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2" w:before="120" w:lineRule="auto"/>
        <w:jc w:val="center"/>
        <w:rPr>
          <w:rFonts w:ascii="Arial" w:cs="Arial" w:eastAsia="Arial" w:hAnsi="Arial"/>
          <w:color w:val="1d1d1b"/>
          <w:sz w:val="30"/>
          <w:szCs w:val="30"/>
        </w:rPr>
      </w:pPr>
      <w:r w:rsidDel="00000000" w:rsidR="00000000" w:rsidRPr="00000000">
        <w:rPr>
          <w:rFonts w:ascii="Arial" w:cs="Arial" w:eastAsia="Arial" w:hAnsi="Arial"/>
          <w:color w:val="1d1d1b"/>
          <w:sz w:val="30"/>
          <w:szCs w:val="30"/>
          <w:rtl w:val="0"/>
        </w:rPr>
        <w:t xml:space="preserve">Programmålen</w:t>
      </w:r>
    </w:p>
    <w:p w:rsidR="00000000" w:rsidDel="00000000" w:rsidP="00000000" w:rsidRDefault="00000000" w:rsidRPr="00000000" w14:paraId="00000002">
      <w:pPr>
        <w:spacing w:after="72" w:before="120" w:lineRule="auto"/>
        <w:rPr>
          <w:rFonts w:ascii="Arial" w:cs="Arial" w:eastAsia="Arial" w:hAnsi="Arial"/>
          <w:b w:val="1"/>
          <w:color w:val="1d1d1b"/>
          <w:sz w:val="30"/>
          <w:szCs w:val="30"/>
        </w:rPr>
      </w:pPr>
      <w:r w:rsidDel="00000000" w:rsidR="00000000" w:rsidRPr="00000000">
        <w:rPr>
          <w:rFonts w:ascii="Arial" w:cs="Arial" w:eastAsia="Arial" w:hAnsi="Arial"/>
          <w:b w:val="1"/>
          <w:color w:val="1d1d1b"/>
          <w:sz w:val="30"/>
          <w:szCs w:val="30"/>
          <w:rtl w:val="0"/>
        </w:rPr>
        <w:t xml:space="preserve">Kunskap och förståelse</w:t>
      </w:r>
    </w:p>
    <w:p w:rsidR="00000000" w:rsidDel="00000000" w:rsidP="00000000" w:rsidRDefault="00000000" w:rsidRPr="00000000" w14:paraId="00000003">
      <w:pP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För kandidatexamen skall studenten</w:t>
      </w:r>
    </w:p>
    <w:p w:rsidR="00000000" w:rsidDel="00000000" w:rsidP="00000000" w:rsidRDefault="00000000" w:rsidRPr="00000000" w14:paraId="00000004">
      <w:pPr>
        <w:numPr>
          <w:ilvl w:val="0"/>
          <w:numId w:val="6"/>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kunskap och förståelse inom huvudområdet kognitionsvetenskap, inbegripet kunskap om områdets vetenskapliga grund, kunskap om tillämpliga metoder inom området, fördjupning inom någon del av området samt orientering om aktuella forskningsfrågor.</w:t>
      </w:r>
    </w:p>
    <w:p w:rsidR="00000000" w:rsidDel="00000000" w:rsidP="00000000" w:rsidRDefault="00000000" w:rsidRPr="00000000" w14:paraId="00000005">
      <w:pPr>
        <w:spacing w:after="72" w:before="120" w:lineRule="auto"/>
        <w:rPr>
          <w:rFonts w:ascii="Arial" w:cs="Arial" w:eastAsia="Arial" w:hAnsi="Arial"/>
          <w:b w:val="1"/>
          <w:color w:val="1d1d1b"/>
          <w:sz w:val="30"/>
          <w:szCs w:val="30"/>
        </w:rPr>
      </w:pPr>
      <w:r w:rsidDel="00000000" w:rsidR="00000000" w:rsidRPr="00000000">
        <w:rPr>
          <w:rFonts w:ascii="Arial" w:cs="Arial" w:eastAsia="Arial" w:hAnsi="Arial"/>
          <w:b w:val="1"/>
          <w:color w:val="1d1d1b"/>
          <w:sz w:val="30"/>
          <w:szCs w:val="30"/>
          <w:rtl w:val="0"/>
        </w:rPr>
        <w:t xml:space="preserve">Färdighet och förmåga</w:t>
      </w:r>
    </w:p>
    <w:p w:rsidR="00000000" w:rsidDel="00000000" w:rsidP="00000000" w:rsidRDefault="00000000" w:rsidRPr="00000000" w14:paraId="00000006">
      <w:pP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För kandidatexamen skall studenten</w:t>
      </w:r>
    </w:p>
    <w:p w:rsidR="00000000" w:rsidDel="00000000" w:rsidP="00000000" w:rsidRDefault="00000000" w:rsidRPr="00000000" w14:paraId="00000007">
      <w:pPr>
        <w:numPr>
          <w:ilvl w:val="0"/>
          <w:numId w:val="7"/>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förmåga att söka, samla, värdera och kritiskt tolka relevant information i en problemställning samt att kritiskt diskutera företeelser, frågeställningar och situationer,</w:t>
      </w:r>
    </w:p>
    <w:p w:rsidR="00000000" w:rsidDel="00000000" w:rsidP="00000000" w:rsidRDefault="00000000" w:rsidRPr="00000000" w14:paraId="00000008">
      <w:pPr>
        <w:numPr>
          <w:ilvl w:val="0"/>
          <w:numId w:val="7"/>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förmåga att självständigt identifiera, formulera och lösa problem samt att genomföra uppgifter inom givna tidsramar,</w:t>
      </w:r>
    </w:p>
    <w:p w:rsidR="00000000" w:rsidDel="00000000" w:rsidP="00000000" w:rsidRDefault="00000000" w:rsidRPr="00000000" w14:paraId="00000009">
      <w:pPr>
        <w:numPr>
          <w:ilvl w:val="0"/>
          <w:numId w:val="7"/>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förmåga att muntligt och skriftligt redogöra för och diskutera information, problem och lösningar i dialog med olika grupper, och</w:t>
      </w:r>
    </w:p>
    <w:p w:rsidR="00000000" w:rsidDel="00000000" w:rsidP="00000000" w:rsidRDefault="00000000" w:rsidRPr="00000000" w14:paraId="0000000A">
      <w:pPr>
        <w:numPr>
          <w:ilvl w:val="0"/>
          <w:numId w:val="7"/>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sådan färdighet som fordras för att självständigt arbeta inom det område som utbildningen avser.</w:t>
      </w:r>
    </w:p>
    <w:p w:rsidR="00000000" w:rsidDel="00000000" w:rsidP="00000000" w:rsidRDefault="00000000" w:rsidRPr="00000000" w14:paraId="0000000B">
      <w:pPr>
        <w:spacing w:after="72" w:before="120" w:lineRule="auto"/>
        <w:rPr>
          <w:rFonts w:ascii="Arial" w:cs="Arial" w:eastAsia="Arial" w:hAnsi="Arial"/>
          <w:b w:val="1"/>
          <w:color w:val="1d1d1b"/>
          <w:sz w:val="30"/>
          <w:szCs w:val="30"/>
        </w:rPr>
      </w:pPr>
      <w:r w:rsidDel="00000000" w:rsidR="00000000" w:rsidRPr="00000000">
        <w:rPr>
          <w:rFonts w:ascii="Arial" w:cs="Arial" w:eastAsia="Arial" w:hAnsi="Arial"/>
          <w:b w:val="1"/>
          <w:color w:val="1d1d1b"/>
          <w:sz w:val="30"/>
          <w:szCs w:val="30"/>
          <w:rtl w:val="0"/>
        </w:rPr>
        <w:t xml:space="preserve">Värderingsförmåga och förhållningssätt</w:t>
      </w:r>
    </w:p>
    <w:p w:rsidR="00000000" w:rsidDel="00000000" w:rsidP="00000000" w:rsidRDefault="00000000" w:rsidRPr="00000000" w14:paraId="0000000C">
      <w:pP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För kandidatexamen skall studenten</w:t>
      </w:r>
    </w:p>
    <w:p w:rsidR="00000000" w:rsidDel="00000000" w:rsidP="00000000" w:rsidRDefault="00000000" w:rsidRPr="00000000" w14:paraId="0000000D">
      <w:pPr>
        <w:numPr>
          <w:ilvl w:val="0"/>
          <w:numId w:val="8"/>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förmåga att inom huvudområdet kognitionsvetenskap göra bedömningar med hänsyn till relevanta vetenskapliga, samhälleliga och etiska aspekter,</w:t>
      </w:r>
    </w:p>
    <w:p w:rsidR="00000000" w:rsidDel="00000000" w:rsidP="00000000" w:rsidRDefault="00000000" w:rsidRPr="00000000" w14:paraId="0000000E">
      <w:pPr>
        <w:numPr>
          <w:ilvl w:val="0"/>
          <w:numId w:val="8"/>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insikt om kunskapens roll i samhället och om människors ansvar för hur den används, och</w:t>
      </w:r>
    </w:p>
    <w:p w:rsidR="00000000" w:rsidDel="00000000" w:rsidP="00000000" w:rsidRDefault="00000000" w:rsidRPr="00000000" w14:paraId="0000000F">
      <w:pPr>
        <w:numPr>
          <w:ilvl w:val="0"/>
          <w:numId w:val="8"/>
        </w:numPr>
        <w:spacing w:after="72"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visa förmåga att identifiera sitt behov av ytterligare kunskap och att utveckla sin kompetens.</w:t>
      </w:r>
    </w:p>
    <w:p w:rsidR="00000000" w:rsidDel="00000000" w:rsidP="00000000" w:rsidRDefault="00000000" w:rsidRPr="00000000" w14:paraId="00000010">
      <w:pPr>
        <w:spacing w:after="72" w:before="120" w:lineRule="auto"/>
        <w:jc w:val="center"/>
        <w:rPr>
          <w:rFonts w:ascii="Arial" w:cs="Arial" w:eastAsia="Arial" w:hAnsi="Arial"/>
          <w:color w:val="1d1d1b"/>
          <w:sz w:val="30"/>
          <w:szCs w:val="30"/>
        </w:rPr>
      </w:pPr>
      <w:r w:rsidDel="00000000" w:rsidR="00000000" w:rsidRPr="00000000">
        <w:rPr>
          <w:rFonts w:ascii="Arial" w:cs="Arial" w:eastAsia="Arial" w:hAnsi="Arial"/>
          <w:color w:val="1d1d1b"/>
          <w:sz w:val="30"/>
          <w:szCs w:val="30"/>
          <w:rtl w:val="0"/>
        </w:rPr>
        <w:br w:type="textWrapping"/>
        <w:t xml:space="preserve">Hämtat från </w:t>
      </w:r>
      <w:hyperlink r:id="rId7">
        <w:r w:rsidDel="00000000" w:rsidR="00000000" w:rsidRPr="00000000">
          <w:rPr>
            <w:rFonts w:ascii="Arial" w:cs="Arial" w:eastAsia="Arial" w:hAnsi="Arial"/>
            <w:color w:val="0563c1"/>
            <w:sz w:val="30"/>
            <w:szCs w:val="30"/>
            <w:u w:val="single"/>
            <w:rtl w:val="0"/>
          </w:rPr>
          <w:t xml:space="preserve">https://liu.se/studieinfo/program/f7kko/4855</w:t>
        </w:r>
      </w:hyperlink>
      <w:r w:rsidDel="00000000" w:rsidR="00000000" w:rsidRPr="00000000">
        <w:rPr>
          <w:rFonts w:ascii="Arial" w:cs="Arial" w:eastAsia="Arial" w:hAnsi="Arial"/>
          <w:color w:val="1d1d1b"/>
          <w:sz w:val="30"/>
          <w:szCs w:val="30"/>
          <w:rtl w:val="0"/>
        </w:rPr>
        <w:t xml:space="preserve"> 19 November 2021</w:t>
        <w:br w:type="textWrapping"/>
        <w:br w:type="textWrapping"/>
        <w:br w:type="textWrapping"/>
        <w:br w:type="textWrapping"/>
        <w:br w:type="textWrapping"/>
        <w:br w:type="textWrapping"/>
        <w:br w:type="textWrapping"/>
      </w:r>
    </w:p>
    <w:p w:rsidR="00000000" w:rsidDel="00000000" w:rsidP="00000000" w:rsidRDefault="00000000" w:rsidRPr="00000000" w14:paraId="00000011">
      <w:pPr>
        <w:spacing w:after="72" w:before="120" w:lineRule="auto"/>
        <w:jc w:val="center"/>
        <w:rPr>
          <w:rFonts w:ascii="Arial" w:cs="Arial" w:eastAsia="Arial" w:hAnsi="Arial"/>
          <w:color w:val="1d1d1b"/>
          <w:sz w:val="30"/>
          <w:szCs w:val="30"/>
        </w:rPr>
      </w:pPr>
      <w:r w:rsidDel="00000000" w:rsidR="00000000" w:rsidRPr="00000000">
        <w:rPr>
          <w:rFonts w:ascii="Arial" w:cs="Arial" w:eastAsia="Arial" w:hAnsi="Arial"/>
          <w:color w:val="1d1d1b"/>
          <w:sz w:val="30"/>
          <w:szCs w:val="30"/>
          <w:rtl w:val="0"/>
        </w:rPr>
        <w:br w:type="textWrapping"/>
        <w:br w:type="textWrapping"/>
        <w:t xml:space="preserve">Kursplanen – 729G12</w:t>
      </w:r>
    </w:p>
    <w:p w:rsidR="00000000" w:rsidDel="00000000" w:rsidP="00000000" w:rsidRDefault="00000000" w:rsidRPr="00000000" w14:paraId="00000012">
      <w:pPr>
        <w:spacing w:after="72" w:before="120" w:line="276" w:lineRule="auto"/>
        <w:rPr>
          <w:rFonts w:ascii="Arial" w:cs="Arial" w:eastAsia="Arial" w:hAnsi="Arial"/>
          <w:b w:val="1"/>
          <w:color w:val="1d1d1b"/>
          <w:sz w:val="28"/>
          <w:szCs w:val="28"/>
        </w:rPr>
      </w:pPr>
      <w:r w:rsidDel="00000000" w:rsidR="00000000" w:rsidRPr="00000000">
        <w:rPr>
          <w:rFonts w:ascii="Arial" w:cs="Arial" w:eastAsia="Arial" w:hAnsi="Arial"/>
          <w:b w:val="1"/>
          <w:color w:val="1d1d1b"/>
          <w:sz w:val="28"/>
          <w:szCs w:val="28"/>
          <w:rtl w:val="0"/>
        </w:rPr>
        <w:t xml:space="preserve">Huvudområde</w:t>
      </w:r>
    </w:p>
    <w:p w:rsidR="00000000" w:rsidDel="00000000" w:rsidP="00000000" w:rsidRDefault="00000000" w:rsidRPr="00000000" w14:paraId="00000013">
      <w:pPr>
        <w:spacing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Kognitionsvetenskap</w:t>
      </w:r>
    </w:p>
    <w:p w:rsidR="00000000" w:rsidDel="00000000" w:rsidP="00000000" w:rsidRDefault="00000000" w:rsidRPr="00000000" w14:paraId="00000014">
      <w:pPr>
        <w:spacing w:after="72" w:before="120" w:line="276" w:lineRule="auto"/>
        <w:rPr>
          <w:rFonts w:ascii="Arial" w:cs="Arial" w:eastAsia="Arial" w:hAnsi="Arial"/>
          <w:b w:val="1"/>
          <w:color w:val="1d1d1b"/>
          <w:sz w:val="28"/>
          <w:szCs w:val="28"/>
        </w:rPr>
      </w:pPr>
      <w:r w:rsidDel="00000000" w:rsidR="00000000" w:rsidRPr="00000000">
        <w:rPr>
          <w:rFonts w:ascii="Arial" w:cs="Arial" w:eastAsia="Arial" w:hAnsi="Arial"/>
          <w:b w:val="1"/>
          <w:color w:val="1d1d1b"/>
          <w:sz w:val="28"/>
          <w:szCs w:val="28"/>
          <w:rtl w:val="0"/>
        </w:rPr>
        <w:t xml:space="preserve">Utbildningsnivå</w:t>
      </w:r>
    </w:p>
    <w:p w:rsidR="00000000" w:rsidDel="00000000" w:rsidP="00000000" w:rsidRDefault="00000000" w:rsidRPr="00000000" w14:paraId="00000015">
      <w:pPr>
        <w:spacing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Grundnivå</w:t>
      </w:r>
    </w:p>
    <w:p w:rsidR="00000000" w:rsidDel="00000000" w:rsidP="00000000" w:rsidRDefault="00000000" w:rsidRPr="00000000" w14:paraId="00000016">
      <w:pPr>
        <w:spacing w:after="72" w:before="120" w:line="276" w:lineRule="auto"/>
        <w:rPr>
          <w:rFonts w:ascii="Arial" w:cs="Arial" w:eastAsia="Arial" w:hAnsi="Arial"/>
          <w:b w:val="1"/>
          <w:color w:val="1d1d1b"/>
          <w:sz w:val="28"/>
          <w:szCs w:val="28"/>
        </w:rPr>
      </w:pPr>
      <w:r w:rsidDel="00000000" w:rsidR="00000000" w:rsidRPr="00000000">
        <w:rPr>
          <w:rFonts w:ascii="Arial" w:cs="Arial" w:eastAsia="Arial" w:hAnsi="Arial"/>
          <w:b w:val="1"/>
          <w:color w:val="1d1d1b"/>
          <w:sz w:val="28"/>
          <w:szCs w:val="28"/>
          <w:rtl w:val="0"/>
        </w:rPr>
        <w:t xml:space="preserve">Fördjupningsnivå</w:t>
      </w:r>
    </w:p>
    <w:p w:rsidR="00000000" w:rsidDel="00000000" w:rsidP="00000000" w:rsidRDefault="00000000" w:rsidRPr="00000000" w14:paraId="00000017">
      <w:pPr>
        <w:spacing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G1N</w:t>
      </w:r>
    </w:p>
    <w:p w:rsidR="00000000" w:rsidDel="00000000" w:rsidP="00000000" w:rsidRDefault="00000000" w:rsidRPr="00000000" w14:paraId="00000018">
      <w:pPr>
        <w:spacing w:after="72" w:before="120" w:line="276" w:lineRule="auto"/>
        <w:rPr>
          <w:rFonts w:ascii="Arial" w:cs="Arial" w:eastAsia="Arial" w:hAnsi="Arial"/>
          <w:b w:val="1"/>
          <w:color w:val="1d1d1b"/>
          <w:sz w:val="28"/>
          <w:szCs w:val="28"/>
        </w:rPr>
      </w:pPr>
      <w:r w:rsidDel="00000000" w:rsidR="00000000" w:rsidRPr="00000000">
        <w:rPr>
          <w:rFonts w:ascii="Arial" w:cs="Arial" w:eastAsia="Arial" w:hAnsi="Arial"/>
          <w:b w:val="1"/>
          <w:color w:val="1d1d1b"/>
          <w:sz w:val="28"/>
          <w:szCs w:val="28"/>
          <w:rtl w:val="0"/>
        </w:rPr>
        <w:t xml:space="preserve">Kursen ges för</w:t>
      </w:r>
    </w:p>
    <w:p w:rsidR="00000000" w:rsidDel="00000000" w:rsidP="00000000" w:rsidRDefault="00000000" w:rsidRPr="00000000" w14:paraId="00000019">
      <w:pPr>
        <w:numPr>
          <w:ilvl w:val="0"/>
          <w:numId w:val="1"/>
        </w:numPr>
        <w:spacing w:after="72" w:line="276"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Kandidatprogrammet i kognitionsvetenskap</w:t>
      </w:r>
    </w:p>
    <w:p w:rsidR="00000000" w:rsidDel="00000000" w:rsidP="00000000" w:rsidRDefault="00000000" w:rsidRPr="00000000" w14:paraId="0000001A">
      <w:pPr>
        <w:spacing w:after="72" w:before="120" w:line="276" w:lineRule="auto"/>
        <w:rPr>
          <w:rFonts w:ascii="Arial" w:cs="Arial" w:eastAsia="Arial" w:hAnsi="Arial"/>
          <w:b w:val="1"/>
          <w:color w:val="1d1d1b"/>
          <w:sz w:val="28"/>
          <w:szCs w:val="28"/>
        </w:rPr>
      </w:pPr>
      <w:r w:rsidDel="00000000" w:rsidR="00000000" w:rsidRPr="00000000">
        <w:rPr>
          <w:rFonts w:ascii="Arial" w:cs="Arial" w:eastAsia="Arial" w:hAnsi="Arial"/>
          <w:b w:val="1"/>
          <w:color w:val="1d1d1b"/>
          <w:sz w:val="28"/>
          <w:szCs w:val="28"/>
          <w:rtl w:val="0"/>
        </w:rPr>
        <w:t xml:space="preserve">Förkunskapskrav</w:t>
      </w:r>
    </w:p>
    <w:p w:rsidR="00000000" w:rsidDel="00000000" w:rsidP="00000000" w:rsidRDefault="00000000" w:rsidRPr="00000000" w14:paraId="0000001B">
      <w:pPr>
        <w:spacing w:line="276" w:lineRule="auto"/>
        <w:rPr>
          <w:sz w:val="24"/>
          <w:szCs w:val="24"/>
        </w:rPr>
      </w:pPr>
      <w:r w:rsidDel="00000000" w:rsidR="00000000" w:rsidRPr="00000000">
        <w:rPr>
          <w:rFonts w:ascii="Georgia" w:cs="Georgia" w:eastAsia="Georgia" w:hAnsi="Georgia"/>
          <w:color w:val="1d1d1b"/>
          <w:sz w:val="24"/>
          <w:szCs w:val="24"/>
          <w:highlight w:val="white"/>
          <w:rtl w:val="0"/>
        </w:rPr>
        <w:t xml:space="preserve">Grundläggande behörighet på grundnivå</w:t>
      </w:r>
      <w:r w:rsidDel="00000000" w:rsidR="00000000" w:rsidRPr="00000000">
        <w:rPr>
          <w:rFonts w:ascii="Georgia" w:cs="Georgia" w:eastAsia="Georgia" w:hAnsi="Georgia"/>
          <w:color w:val="1d1d1b"/>
          <w:sz w:val="24"/>
          <w:szCs w:val="24"/>
          <w:rtl w:val="0"/>
        </w:rPr>
        <w:br w:type="textWrapping"/>
      </w:r>
      <w:r w:rsidDel="00000000" w:rsidR="00000000" w:rsidRPr="00000000">
        <w:rPr>
          <w:rFonts w:ascii="Georgia" w:cs="Georgia" w:eastAsia="Georgia" w:hAnsi="Georgia"/>
          <w:color w:val="1d1d1b"/>
          <w:sz w:val="24"/>
          <w:szCs w:val="24"/>
          <w:highlight w:val="white"/>
          <w:rtl w:val="0"/>
        </w:rPr>
        <w:t xml:space="preserve">samt</w:t>
      </w:r>
      <w:r w:rsidDel="00000000" w:rsidR="00000000" w:rsidRPr="00000000">
        <w:rPr>
          <w:rFonts w:ascii="Georgia" w:cs="Georgia" w:eastAsia="Georgia" w:hAnsi="Georgia"/>
          <w:color w:val="1d1d1b"/>
          <w:sz w:val="24"/>
          <w:szCs w:val="24"/>
          <w:rtl w:val="0"/>
        </w:rPr>
        <w:br w:type="textWrapping"/>
      </w:r>
      <w:r w:rsidDel="00000000" w:rsidR="00000000" w:rsidRPr="00000000">
        <w:rPr>
          <w:rFonts w:ascii="Georgia" w:cs="Georgia" w:eastAsia="Georgia" w:hAnsi="Georgia"/>
          <w:color w:val="1d1d1b"/>
          <w:sz w:val="24"/>
          <w:szCs w:val="24"/>
          <w:highlight w:val="white"/>
          <w:rtl w:val="0"/>
        </w:rPr>
        <w:t xml:space="preserve">Matematik 3b/3c, Samhällskunskap 1b (1a1 och 1a2), Engelska 6</w:t>
      </w:r>
      <w:r w:rsidDel="00000000" w:rsidR="00000000" w:rsidRPr="00000000">
        <w:rPr>
          <w:rFonts w:ascii="Georgia" w:cs="Georgia" w:eastAsia="Georgia" w:hAnsi="Georgia"/>
          <w:color w:val="1d1d1b"/>
          <w:sz w:val="24"/>
          <w:szCs w:val="24"/>
          <w:rtl w:val="0"/>
        </w:rPr>
        <w:br w:type="textWrapping"/>
      </w:r>
      <w:r w:rsidDel="00000000" w:rsidR="00000000" w:rsidRPr="00000000">
        <w:rPr>
          <w:rFonts w:ascii="Georgia" w:cs="Georgia" w:eastAsia="Georgia" w:hAnsi="Georgia"/>
          <w:color w:val="1d1d1b"/>
          <w:sz w:val="24"/>
          <w:szCs w:val="24"/>
          <w:highlight w:val="white"/>
          <w:rtl w:val="0"/>
        </w:rPr>
        <w:t xml:space="preserve">eller</w:t>
      </w:r>
      <w:r w:rsidDel="00000000" w:rsidR="00000000" w:rsidRPr="00000000">
        <w:rPr>
          <w:rFonts w:ascii="Georgia" w:cs="Georgia" w:eastAsia="Georgia" w:hAnsi="Georgia"/>
          <w:color w:val="1d1d1b"/>
          <w:sz w:val="24"/>
          <w:szCs w:val="24"/>
          <w:rtl w:val="0"/>
        </w:rPr>
        <w:br w:type="textWrapping"/>
      </w:r>
      <w:r w:rsidDel="00000000" w:rsidR="00000000" w:rsidRPr="00000000">
        <w:rPr>
          <w:rFonts w:ascii="Georgia" w:cs="Georgia" w:eastAsia="Georgia" w:hAnsi="Georgia"/>
          <w:color w:val="1d1d1b"/>
          <w:sz w:val="24"/>
          <w:szCs w:val="24"/>
          <w:highlight w:val="white"/>
          <w:rtl w:val="0"/>
        </w:rPr>
        <w:t xml:space="preserve">Matematik C, Samhällskunskap A, Engelska B</w:t>
      </w:r>
      <w:r w:rsidDel="00000000" w:rsidR="00000000" w:rsidRPr="00000000">
        <w:rPr>
          <w:rFonts w:ascii="Georgia" w:cs="Georgia" w:eastAsia="Georgia" w:hAnsi="Georgia"/>
          <w:color w:val="1d1d1b"/>
          <w:sz w:val="24"/>
          <w:szCs w:val="24"/>
          <w:rtl w:val="0"/>
        </w:rPr>
        <w:br w:type="textWrapping"/>
      </w:r>
      <w:r w:rsidDel="00000000" w:rsidR="00000000" w:rsidRPr="00000000">
        <w:rPr>
          <w:rFonts w:ascii="Georgia" w:cs="Georgia" w:eastAsia="Georgia" w:hAnsi="Georgia"/>
          <w:color w:val="1d1d1b"/>
          <w:sz w:val="24"/>
          <w:szCs w:val="24"/>
          <w:highlight w:val="white"/>
          <w:rtl w:val="0"/>
        </w:rPr>
        <w:t xml:space="preserve">(Områdesbehörighet A4/4)</w:t>
      </w:r>
      <w:r w:rsidDel="00000000" w:rsidR="00000000" w:rsidRPr="00000000">
        <w:rPr>
          <w:rtl w:val="0"/>
        </w:rPr>
      </w:r>
    </w:p>
    <w:p w:rsidR="00000000" w:rsidDel="00000000" w:rsidP="00000000" w:rsidRDefault="00000000" w:rsidRPr="00000000" w14:paraId="0000001C">
      <w:pPr>
        <w:spacing w:after="72" w:before="120" w:line="276" w:lineRule="auto"/>
        <w:rPr>
          <w:rFonts w:ascii="Arial" w:cs="Arial" w:eastAsia="Arial" w:hAnsi="Arial"/>
          <w:b w:val="1"/>
          <w:color w:val="1d1d1b"/>
          <w:sz w:val="28"/>
          <w:szCs w:val="28"/>
        </w:rPr>
      </w:pPr>
      <w:r w:rsidDel="00000000" w:rsidR="00000000" w:rsidRPr="00000000">
        <w:rPr>
          <w:rFonts w:ascii="Arial" w:cs="Arial" w:eastAsia="Arial" w:hAnsi="Arial"/>
          <w:b w:val="1"/>
          <w:color w:val="1d1d1b"/>
          <w:sz w:val="28"/>
          <w:szCs w:val="28"/>
          <w:rtl w:val="0"/>
        </w:rPr>
        <w:t xml:space="preserve">Lärandemål</w:t>
      </w:r>
    </w:p>
    <w:p w:rsidR="00000000" w:rsidDel="00000000" w:rsidP="00000000" w:rsidRDefault="00000000" w:rsidRPr="00000000" w14:paraId="0000001D">
      <w:pPr>
        <w:spacing w:after="72" w:before="120" w:line="360" w:lineRule="auto"/>
        <w:rPr>
          <w:rFonts w:ascii="Arial" w:cs="Arial" w:eastAsia="Arial" w:hAnsi="Arial"/>
          <w:color w:val="1d1d1b"/>
          <w:sz w:val="30"/>
          <w:szCs w:val="30"/>
        </w:rPr>
      </w:pPr>
      <w:r w:rsidDel="00000000" w:rsidR="00000000" w:rsidRPr="00000000">
        <w:rPr>
          <w:rFonts w:ascii="Georgia" w:cs="Georgia" w:eastAsia="Georgia" w:hAnsi="Georgia"/>
          <w:color w:val="1d1d1b"/>
          <w:sz w:val="24"/>
          <w:szCs w:val="24"/>
          <w:rtl w:val="0"/>
        </w:rPr>
        <w:t xml:space="preserve">Efter avslutad kurs ska den studerande kunna:</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redogöra för inriktningar inom teorierna distribuerad och situerad kognition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redogöra för likheter och skillnader som finns mellan dessa teorier samt mellan dem och kognitivistiska teorier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redogöra för grunderna i etnografiska forskningsmetoder och förhållningssätt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självständigt formulera, planera och utföra en mindre etnografisk studie inom givna tidsramar</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tillämpa etnografiska metoder och förhållningssätt i enklare sammanhang på ett forskningsetiskt korrekt sätt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analysera och förklara kognitiva fenomen i samhället med stöd av etnografisk metod och teoretiska synsätt som distribuerad och situerad kognition</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muntligen och skriftligen redogöra resultaten av en genomförd etnografisk studie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360" w:lineRule="auto"/>
        <w:ind w:left="720" w:right="0" w:hanging="360"/>
        <w:jc w:val="left"/>
        <w:rPr>
          <w:rFonts w:ascii="Arial" w:cs="Arial" w:eastAsia="Arial" w:hAnsi="Arial"/>
          <w:b w:val="0"/>
          <w:i w:val="0"/>
          <w:smallCaps w:val="0"/>
          <w:strike w:val="0"/>
          <w:color w:val="1d1d1b"/>
          <w:sz w:val="30"/>
          <w:szCs w:val="30"/>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reflektera och teoretisera kring samt i grupp diskutera begreppet ”kognition” utifrån olika teoretiska perspektiv</w:t>
      </w:r>
      <w:r w:rsidDel="00000000" w:rsidR="00000000" w:rsidRPr="00000000">
        <w:rPr>
          <w:rtl w:val="0"/>
        </w:rPr>
      </w:r>
    </w:p>
    <w:p w:rsidR="00000000" w:rsidDel="00000000" w:rsidP="00000000" w:rsidRDefault="00000000" w:rsidRPr="00000000" w14:paraId="00000026">
      <w:pPr>
        <w:numPr>
          <w:ilvl w:val="0"/>
          <w:numId w:val="2"/>
        </w:numPr>
        <w:shd w:fill="ffffff" w:val="clear"/>
        <w:spacing w:after="72" w:line="276" w:lineRule="auto"/>
        <w:ind w:left="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beskriva konsekvenserna av olika teoretiska perspektiv på kognition för utformning och utveckling av kognitiva system och tekniska artefakter i samhället</w:t>
      </w:r>
    </w:p>
    <w:p w:rsidR="00000000" w:rsidDel="00000000" w:rsidP="00000000" w:rsidRDefault="00000000" w:rsidRPr="00000000" w14:paraId="00000027">
      <w:pPr>
        <w:shd w:fill="ffffff" w:val="clear"/>
        <w:spacing w:after="72" w:lineRule="auto"/>
        <w:rPr>
          <w:rFonts w:ascii="Georgia" w:cs="Georgia" w:eastAsia="Georgia" w:hAnsi="Georgia"/>
          <w:color w:val="1d1d1b"/>
          <w:sz w:val="24"/>
          <w:szCs w:val="24"/>
        </w:rPr>
      </w:pPr>
      <w:r w:rsidDel="00000000" w:rsidR="00000000" w:rsidRPr="00000000">
        <w:rPr>
          <w:rtl w:val="0"/>
        </w:rPr>
      </w:r>
    </w:p>
    <w:p w:rsidR="00000000" w:rsidDel="00000000" w:rsidP="00000000" w:rsidRDefault="00000000" w:rsidRPr="00000000" w14:paraId="00000028">
      <w:pPr>
        <w:spacing w:after="72" w:before="120" w:lineRule="auto"/>
        <w:rPr>
          <w:rFonts w:ascii="Arial" w:cs="Arial" w:eastAsia="Arial" w:hAnsi="Arial"/>
          <w:b w:val="1"/>
          <w:color w:val="1d1d1b"/>
          <w:sz w:val="30"/>
          <w:szCs w:val="30"/>
        </w:rPr>
      </w:pPr>
      <w:r w:rsidDel="00000000" w:rsidR="00000000" w:rsidRPr="00000000">
        <w:rPr>
          <w:rFonts w:ascii="Arial" w:cs="Arial" w:eastAsia="Arial" w:hAnsi="Arial"/>
          <w:b w:val="1"/>
          <w:color w:val="1d1d1b"/>
          <w:sz w:val="30"/>
          <w:szCs w:val="30"/>
          <w:rtl w:val="0"/>
        </w:rPr>
        <w:t xml:space="preserve">Kursinnehåll</w:t>
      </w:r>
    </w:p>
    <w:p w:rsidR="00000000" w:rsidDel="00000000" w:rsidP="00000000" w:rsidRDefault="00000000" w:rsidRPr="00000000" w14:paraId="00000029">
      <w:pPr>
        <w:shd w:fill="ffffff" w:val="clea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Kursens innehåll fokuserar på följande områden:</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Georgia" w:cs="Georgia" w:eastAsia="Georgia" w:hAnsi="Georgia"/>
          <w:b w:val="0"/>
          <w:i w:val="0"/>
          <w:smallCaps w:val="0"/>
          <w:strike w:val="0"/>
          <w:color w:val="1d1d1b"/>
          <w:sz w:val="24"/>
          <w:szCs w:val="24"/>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Teorier som presenterar alternativa synsätt på kognition, så som distribuerad kognition, situerad kognition, förkroppsligad kognition, och aktivitetsteori</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1d1d1b"/>
          <w:sz w:val="24"/>
          <w:szCs w:val="24"/>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Samspel mellan tekniska artefakter och användare i kognitiva processer</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1d1d1b"/>
          <w:sz w:val="24"/>
          <w:szCs w:val="24"/>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Teorier om kognition och kommunikation</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Georgia" w:cs="Georgia" w:eastAsia="Georgia" w:hAnsi="Georgia"/>
          <w:b w:val="0"/>
          <w:i w:val="0"/>
          <w:smallCaps w:val="0"/>
          <w:strike w:val="0"/>
          <w:color w:val="1d1d1b"/>
          <w:sz w:val="24"/>
          <w:szCs w:val="24"/>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Kognition i ett antropologiskt kulturperspektiv</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0" w:line="276" w:lineRule="auto"/>
        <w:ind w:left="720" w:right="0" w:hanging="360"/>
        <w:jc w:val="left"/>
        <w:rPr>
          <w:rFonts w:ascii="Georgia" w:cs="Georgia" w:eastAsia="Georgia" w:hAnsi="Georgia"/>
          <w:b w:val="0"/>
          <w:i w:val="0"/>
          <w:smallCaps w:val="0"/>
          <w:strike w:val="0"/>
          <w:color w:val="1d1d1b"/>
          <w:sz w:val="24"/>
          <w:szCs w:val="24"/>
          <w:u w:val="none"/>
          <w:shd w:fill="auto" w:val="clear"/>
          <w:vertAlign w:val="baseline"/>
        </w:rPr>
      </w:pPr>
      <w:r w:rsidDel="00000000" w:rsidR="00000000" w:rsidRPr="00000000">
        <w:rPr>
          <w:rFonts w:ascii="Georgia" w:cs="Georgia" w:eastAsia="Georgia" w:hAnsi="Georgia"/>
          <w:b w:val="0"/>
          <w:i w:val="0"/>
          <w:smallCaps w:val="0"/>
          <w:strike w:val="0"/>
          <w:color w:val="1d1d1b"/>
          <w:sz w:val="24"/>
          <w:szCs w:val="24"/>
          <w:u w:val="none"/>
          <w:shd w:fill="auto" w:val="clear"/>
          <w:vertAlign w:val="baseline"/>
          <w:rtl w:val="0"/>
        </w:rPr>
        <w:t xml:space="preserve">Etnografiska metoder för att studera kognitiva och kommunikativa processer</w:t>
      </w:r>
    </w:p>
    <w:p w:rsidR="00000000" w:rsidDel="00000000" w:rsidP="00000000" w:rsidRDefault="00000000" w:rsidRPr="00000000" w14:paraId="0000002F">
      <w:pPr>
        <w:spacing w:after="72" w:before="120" w:lineRule="auto"/>
        <w:rPr>
          <w:rFonts w:ascii="Arial" w:cs="Arial" w:eastAsia="Arial" w:hAnsi="Arial"/>
          <w:b w:val="1"/>
          <w:color w:val="1d1d1b"/>
          <w:sz w:val="30"/>
          <w:szCs w:val="30"/>
        </w:rPr>
      </w:pPr>
      <w:r w:rsidDel="00000000" w:rsidR="00000000" w:rsidRPr="00000000">
        <w:rPr>
          <w:rFonts w:ascii="Arial" w:cs="Arial" w:eastAsia="Arial" w:hAnsi="Arial"/>
          <w:b w:val="1"/>
          <w:color w:val="1d1d1b"/>
          <w:sz w:val="30"/>
          <w:szCs w:val="30"/>
          <w:rtl w:val="0"/>
        </w:rPr>
        <w:t xml:space="preserve">Undervisnings- och arbetsformer</w:t>
      </w:r>
    </w:p>
    <w:p w:rsidR="00000000" w:rsidDel="00000000" w:rsidP="00000000" w:rsidRDefault="00000000" w:rsidRPr="00000000" w14:paraId="00000030">
      <w:pPr>
        <w:rPr>
          <w:rFonts w:ascii="Georgia" w:cs="Georgia" w:eastAsia="Georgia" w:hAnsi="Georgia"/>
          <w:color w:val="1d1d1b"/>
          <w:sz w:val="24"/>
          <w:szCs w:val="24"/>
          <w:highlight w:val="white"/>
        </w:rPr>
      </w:pPr>
      <w:r w:rsidDel="00000000" w:rsidR="00000000" w:rsidRPr="00000000">
        <w:rPr>
          <w:rFonts w:ascii="Georgia" w:cs="Georgia" w:eastAsia="Georgia" w:hAnsi="Georgia"/>
          <w:color w:val="1d1d1b"/>
          <w:sz w:val="24"/>
          <w:szCs w:val="24"/>
          <w:highlight w:val="white"/>
          <w:rtl w:val="0"/>
        </w:rPr>
        <w:t xml:space="preserve">Undervisningen består av föreläsningar, seminarier och projektarbete. Utöver detta ska den studerande utöva självstudier.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spacing w:after="72" w:before="120" w:line="276" w:lineRule="auto"/>
        <w:rPr>
          <w:rFonts w:ascii="Arial" w:cs="Arial" w:eastAsia="Arial" w:hAnsi="Arial"/>
          <w:b w:val="1"/>
          <w:color w:val="1d1d1b"/>
          <w:sz w:val="30"/>
          <w:szCs w:val="30"/>
        </w:rPr>
      </w:pPr>
      <w:r w:rsidDel="00000000" w:rsidR="00000000" w:rsidRPr="00000000">
        <w:rPr>
          <w:rFonts w:ascii="Arial" w:cs="Arial" w:eastAsia="Arial" w:hAnsi="Arial"/>
          <w:b w:val="1"/>
          <w:color w:val="1d1d1b"/>
          <w:sz w:val="30"/>
          <w:szCs w:val="30"/>
          <w:rtl w:val="0"/>
        </w:rPr>
        <w:t xml:space="preserve">Examination</w:t>
      </w:r>
    </w:p>
    <w:p w:rsidR="00000000" w:rsidDel="00000000" w:rsidP="00000000" w:rsidRDefault="00000000" w:rsidRPr="00000000" w14:paraId="00000033">
      <w:pPr>
        <w:shd w:fill="ffffff" w:val="clear"/>
        <w:spacing w:after="280" w:before="280"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Kursen examineras genom:</w:t>
      </w:r>
    </w:p>
    <w:p w:rsidR="00000000" w:rsidDel="00000000" w:rsidP="00000000" w:rsidRDefault="00000000" w:rsidRPr="00000000" w14:paraId="00000034">
      <w:pPr>
        <w:numPr>
          <w:ilvl w:val="0"/>
          <w:numId w:val="5"/>
        </w:numPr>
        <w:shd w:fill="ffffff" w:val="clear"/>
        <w:spacing w:after="72" w:line="276" w:lineRule="auto"/>
        <w:ind w:left="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individuell skriftlig tentamen, betygsskala: UV</w:t>
      </w:r>
    </w:p>
    <w:p w:rsidR="00000000" w:rsidDel="00000000" w:rsidP="00000000" w:rsidRDefault="00000000" w:rsidRPr="00000000" w14:paraId="00000035">
      <w:pPr>
        <w:numPr>
          <w:ilvl w:val="0"/>
          <w:numId w:val="5"/>
        </w:numPr>
        <w:shd w:fill="ffffff" w:val="clear"/>
        <w:spacing w:after="72" w:line="276" w:lineRule="auto"/>
        <w:ind w:left="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muntlig och skriftlig redovisning av projekt i grupp, betygsskala: UG</w:t>
      </w:r>
    </w:p>
    <w:p w:rsidR="00000000" w:rsidDel="00000000" w:rsidP="00000000" w:rsidRDefault="00000000" w:rsidRPr="00000000" w14:paraId="00000036">
      <w:pPr>
        <w:numPr>
          <w:ilvl w:val="0"/>
          <w:numId w:val="5"/>
        </w:numPr>
        <w:shd w:fill="ffffff" w:val="clear"/>
        <w:spacing w:after="72" w:line="276" w:lineRule="auto"/>
        <w:ind w:left="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individuella skriftliga inlämningsuppgifter, betygsskala: UG</w:t>
      </w:r>
    </w:p>
    <w:p w:rsidR="00000000" w:rsidDel="00000000" w:rsidP="00000000" w:rsidRDefault="00000000" w:rsidRPr="00000000" w14:paraId="00000037">
      <w:pPr>
        <w:numPr>
          <w:ilvl w:val="0"/>
          <w:numId w:val="5"/>
        </w:numPr>
        <w:shd w:fill="ffffff" w:val="clear"/>
        <w:spacing w:after="72" w:line="276" w:lineRule="auto"/>
        <w:ind w:left="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aktivt deltagande i seminarier, betygsskala: UG</w:t>
      </w:r>
    </w:p>
    <w:p w:rsidR="00000000" w:rsidDel="00000000" w:rsidP="00000000" w:rsidRDefault="00000000" w:rsidRPr="00000000" w14:paraId="00000038">
      <w:pPr>
        <w:shd w:fill="ffffff" w:val="clear"/>
        <w:spacing w:after="280" w:before="280"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För Godkänt slutbetyg krävs Godkänt på samtliga moment. För Väl godkänt krävs dessutom Väl godkänt på den individuella skriftliga tentamen.</w:t>
      </w:r>
    </w:p>
    <w:p w:rsidR="00000000" w:rsidDel="00000000" w:rsidP="00000000" w:rsidRDefault="00000000" w:rsidRPr="00000000" w14:paraId="00000039">
      <w:pPr>
        <w:shd w:fill="ffffff" w:val="clear"/>
        <w:spacing w:after="280" w:before="280"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Detaljerad information återfinns i studiehandledningen.</w:t>
      </w:r>
    </w:p>
    <w:p w:rsidR="00000000" w:rsidDel="00000000" w:rsidP="00000000" w:rsidRDefault="00000000" w:rsidRPr="00000000" w14:paraId="0000003A">
      <w:pPr>
        <w:shd w:fill="ffffff" w:val="clear"/>
        <w:spacing w:after="280" w:before="280"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Om det finns särskilda skäl, om det med hänsyn till det obligatoriska momentets karaktär är möjligt, får examinator besluta att ersätta det obligatoriska momentet med en annan likvärdig uppgift.</w:t>
      </w:r>
    </w:p>
    <w:p w:rsidR="00000000" w:rsidDel="00000000" w:rsidP="00000000" w:rsidRDefault="00000000" w:rsidRPr="00000000" w14:paraId="0000003B">
      <w:pPr>
        <w:shd w:fill="ffffff" w:val="clear"/>
        <w:spacing w:after="280" w:before="280" w:line="276"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Om LiU:s koordinator för studenter med funktionsnedsättning har beviljat en student rätt till anpassad examination vid salstentamen har studenten rätt till det. Om koordinatorn istället har gett studenten en rekommendation om anpassad examination eller alternativ examinationsform, får examinator besluta om detta om examinator bedömer det möjligt utifrån kursens mål.</w:t>
      </w:r>
    </w:p>
    <w:p w:rsidR="00000000" w:rsidDel="00000000" w:rsidP="00000000" w:rsidRDefault="00000000" w:rsidRPr="00000000" w14:paraId="0000003C">
      <w:pPr>
        <w:shd w:fill="ffffff" w:val="clea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Studerande, vars examination underkänts två gånger på kursen eller del av kursen, har rätt att begära en annan examinator vid förnyat examinationstillfälle.</w:t>
      </w:r>
    </w:p>
    <w:p w:rsidR="00000000" w:rsidDel="00000000" w:rsidP="00000000" w:rsidRDefault="00000000" w:rsidRPr="00000000" w14:paraId="0000003D">
      <w:pPr>
        <w:shd w:fill="ffffff" w:val="clea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Den som godkänts i prov får ej delta i förnyat prov för högre betyg.</w:t>
      </w:r>
    </w:p>
    <w:p w:rsidR="00000000" w:rsidDel="00000000" w:rsidP="00000000" w:rsidRDefault="00000000" w:rsidRPr="00000000" w14:paraId="0000003E">
      <w:pPr>
        <w:spacing w:after="72" w:before="120" w:lineRule="auto"/>
        <w:rPr>
          <w:rFonts w:ascii="Arial" w:cs="Arial" w:eastAsia="Arial" w:hAnsi="Arial"/>
          <w:color w:val="1d1d1b"/>
          <w:sz w:val="30"/>
          <w:szCs w:val="30"/>
        </w:rPr>
      </w:pPr>
      <w:r w:rsidDel="00000000" w:rsidR="00000000" w:rsidRPr="00000000">
        <w:rPr>
          <w:rFonts w:ascii="Arial" w:cs="Arial" w:eastAsia="Arial" w:hAnsi="Arial"/>
          <w:color w:val="1d1d1b"/>
          <w:sz w:val="30"/>
          <w:szCs w:val="30"/>
          <w:rtl w:val="0"/>
        </w:rPr>
        <w:t xml:space="preserve">Betygsskala</w:t>
      </w:r>
    </w:p>
    <w:p w:rsidR="00000000" w:rsidDel="00000000" w:rsidP="00000000" w:rsidRDefault="00000000" w:rsidRPr="00000000" w14:paraId="0000003F">
      <w:pPr>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Tregradig skala, U, G, VG</w:t>
      </w:r>
    </w:p>
    <w:p w:rsidR="00000000" w:rsidDel="00000000" w:rsidP="00000000" w:rsidRDefault="00000000" w:rsidRPr="00000000" w14:paraId="00000040">
      <w:pPr>
        <w:spacing w:after="72" w:before="120" w:lineRule="auto"/>
        <w:rPr>
          <w:rFonts w:ascii="Arial" w:cs="Arial" w:eastAsia="Arial" w:hAnsi="Arial"/>
          <w:color w:val="1d1d1b"/>
          <w:sz w:val="30"/>
          <w:szCs w:val="30"/>
        </w:rPr>
      </w:pPr>
      <w:r w:rsidDel="00000000" w:rsidR="00000000" w:rsidRPr="00000000">
        <w:rPr>
          <w:rFonts w:ascii="Arial" w:cs="Arial" w:eastAsia="Arial" w:hAnsi="Arial"/>
          <w:color w:val="1d1d1b"/>
          <w:sz w:val="30"/>
          <w:szCs w:val="30"/>
          <w:rtl w:val="0"/>
        </w:rPr>
        <w:t xml:space="preserve">Övrig information</w:t>
      </w:r>
    </w:p>
    <w:p w:rsidR="00000000" w:rsidDel="00000000" w:rsidP="00000000" w:rsidRDefault="00000000" w:rsidRPr="00000000" w14:paraId="00000041">
      <w:pP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Planering och genomförande av kurs ska utgå från kursplanens formuleringar. Den kursvärdering som ska ingå i varje kurs ska därför behandla frågan om hur kursen överensstämmer med kursplanen.</w:t>
      </w:r>
    </w:p>
    <w:p w:rsidR="00000000" w:rsidDel="00000000" w:rsidP="00000000" w:rsidRDefault="00000000" w:rsidRPr="00000000" w14:paraId="00000042">
      <w:pPr>
        <w:spacing w:after="280" w:before="28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Kursen bedrivs på ett sådant sätt att både mäns och kvinnors erfarenhet och kunskaper synliggörs och utvecklas.</w:t>
      </w:r>
    </w:p>
    <w:p w:rsidR="00000000" w:rsidDel="00000000" w:rsidP="00000000" w:rsidRDefault="00000000" w:rsidRPr="00000000" w14:paraId="00000043">
      <w:pPr>
        <w:spacing w:after="72" w:before="120" w:lineRule="auto"/>
        <w:rPr>
          <w:rFonts w:ascii="Arial" w:cs="Arial" w:eastAsia="Arial" w:hAnsi="Arial"/>
          <w:color w:val="1d1d1b"/>
          <w:sz w:val="30"/>
          <w:szCs w:val="30"/>
        </w:rPr>
      </w:pPr>
      <w:r w:rsidDel="00000000" w:rsidR="00000000" w:rsidRPr="00000000">
        <w:rPr>
          <w:rFonts w:ascii="Arial" w:cs="Arial" w:eastAsia="Arial" w:hAnsi="Arial"/>
          <w:color w:val="1d1d1b"/>
          <w:sz w:val="30"/>
          <w:szCs w:val="30"/>
          <w:rtl w:val="0"/>
        </w:rPr>
        <w:t xml:space="preserve">Institution</w:t>
      </w:r>
    </w:p>
    <w:p w:rsidR="00000000" w:rsidDel="00000000" w:rsidP="00000000" w:rsidRDefault="00000000" w:rsidRPr="00000000" w14:paraId="00000044">
      <w:pPr>
        <w:rPr>
          <w:sz w:val="24"/>
          <w:szCs w:val="24"/>
        </w:rPr>
      </w:pPr>
      <w:r w:rsidDel="00000000" w:rsidR="00000000" w:rsidRPr="00000000">
        <w:rPr>
          <w:rFonts w:ascii="Georgia" w:cs="Georgia" w:eastAsia="Georgia" w:hAnsi="Georgia"/>
          <w:color w:val="1d1d1b"/>
          <w:sz w:val="24"/>
          <w:szCs w:val="24"/>
          <w:highlight w:val="white"/>
          <w:rtl w:val="0"/>
        </w:rPr>
        <w:t xml:space="preserve">Institutionen för datavetenskap</w:t>
      </w:r>
      <w:r w:rsidDel="00000000" w:rsidR="00000000" w:rsidRPr="00000000">
        <w:rPr>
          <w:rtl w:val="0"/>
        </w:rPr>
      </w:r>
    </w:p>
    <w:p w:rsidR="00000000" w:rsidDel="00000000" w:rsidP="00000000" w:rsidRDefault="00000000" w:rsidRPr="00000000" w14:paraId="00000045">
      <w:pPr>
        <w:spacing w:after="120" w:line="276" w:lineRule="auto"/>
        <w:rPr>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90" w:before="150" w:lineRule="auto"/>
        <w:rPr>
          <w:rFonts w:ascii="Arial" w:cs="Arial" w:eastAsia="Arial" w:hAnsi="Arial"/>
          <w:color w:val="1d1d1b"/>
          <w:sz w:val="30"/>
          <w:szCs w:val="30"/>
        </w:rPr>
      </w:pPr>
      <w:r w:rsidDel="00000000" w:rsidR="00000000" w:rsidRPr="00000000">
        <w:rPr>
          <w:rFonts w:ascii="Arial" w:cs="Arial" w:eastAsia="Arial" w:hAnsi="Arial"/>
          <w:color w:val="1d1d1b"/>
          <w:sz w:val="30"/>
          <w:szCs w:val="30"/>
          <w:rtl w:val="0"/>
        </w:rPr>
        <w:t xml:space="preserve">Böcker</w:t>
      </w:r>
    </w:p>
    <w:p w:rsidR="00000000" w:rsidDel="00000000" w:rsidP="00000000" w:rsidRDefault="00000000" w:rsidRPr="00000000" w14:paraId="00000047">
      <w:pPr>
        <w:rPr>
          <w:sz w:val="24"/>
          <w:szCs w:val="24"/>
        </w:rPr>
      </w:pPr>
      <w:r w:rsidDel="00000000" w:rsidR="00000000" w:rsidRPr="00000000">
        <w:rPr>
          <w:rFonts w:ascii="Georgia" w:cs="Georgia" w:eastAsia="Georgia" w:hAnsi="Georgia"/>
          <w:color w:val="1d1d1b"/>
          <w:sz w:val="24"/>
          <w:szCs w:val="24"/>
          <w:highlight w:val="white"/>
          <w:rtl w:val="0"/>
        </w:rPr>
        <w:t xml:space="preserve">Göransson, Kristina, (2019) </w:t>
      </w:r>
      <w:r w:rsidDel="00000000" w:rsidR="00000000" w:rsidRPr="00000000">
        <w:rPr>
          <w:rFonts w:ascii="Georgia" w:cs="Georgia" w:eastAsia="Georgia" w:hAnsi="Georgia"/>
          <w:i w:val="1"/>
          <w:color w:val="1d1d1b"/>
          <w:sz w:val="24"/>
          <w:szCs w:val="24"/>
          <w:highlight w:val="white"/>
          <w:rtl w:val="0"/>
        </w:rPr>
        <w:t xml:space="preserve">Etnografi : sjösätt, navigera och ro i land ditt projekt.</w:t>
      </w:r>
      <w:r w:rsidDel="00000000" w:rsidR="00000000" w:rsidRPr="00000000">
        <w:rPr>
          <w:rFonts w:ascii="Georgia" w:cs="Georgia" w:eastAsia="Georgia" w:hAnsi="Georgia"/>
          <w:color w:val="1d1d1b"/>
          <w:sz w:val="24"/>
          <w:szCs w:val="24"/>
          <w:highlight w:val="white"/>
          <w:rtl w:val="0"/>
        </w:rPr>
        <w:t xml:space="preserve"> Upplaga 1 Lund : Studentlitteratur, [2019]</w:t>
      </w:r>
      <w:r w:rsidDel="00000000" w:rsidR="00000000" w:rsidRPr="00000000">
        <w:rPr>
          <w:rtl w:val="0"/>
        </w:rPr>
      </w:r>
    </w:p>
    <w:p w:rsidR="00000000" w:rsidDel="00000000" w:rsidP="00000000" w:rsidRDefault="00000000" w:rsidRPr="00000000" w14:paraId="00000048">
      <w:pPr>
        <w:shd w:fill="ffffff" w:val="clear"/>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ISBN: 9789144130538</w:t>
      </w:r>
    </w:p>
    <w:p w:rsidR="00000000" w:rsidDel="00000000" w:rsidP="00000000" w:rsidRDefault="00000000" w:rsidRPr="00000000" w14:paraId="00000049">
      <w:pPr>
        <w:spacing w:after="120" w:line="276" w:lineRule="auto"/>
        <w:rPr>
          <w:sz w:val="24"/>
          <w:szCs w:val="24"/>
        </w:rPr>
      </w:pPr>
      <w:r w:rsidDel="00000000" w:rsidR="00000000" w:rsidRPr="00000000">
        <w:rPr>
          <w:sz w:val="24"/>
          <w:szCs w:val="24"/>
          <w:rtl w:val="0"/>
        </w:rPr>
        <w:t xml:space="preserve">Hämtat 19 November 2021 </w:t>
      </w:r>
      <w:hyperlink r:id="rId8">
        <w:r w:rsidDel="00000000" w:rsidR="00000000" w:rsidRPr="00000000">
          <w:rPr>
            <w:color w:val="0563c1"/>
            <w:sz w:val="24"/>
            <w:szCs w:val="24"/>
            <w:u w:val="single"/>
            <w:rtl w:val="0"/>
          </w:rPr>
          <w:t xml:space="preserve">https://liu.se/studieinfo/kurs/729g12/ht-2021</w:t>
        </w:r>
      </w:hyperlink>
      <w:r w:rsidDel="00000000" w:rsidR="00000000" w:rsidRPr="00000000">
        <w:rPr>
          <w:rtl w:val="0"/>
        </w:rPr>
      </w:r>
    </w:p>
    <w:p w:rsidR="00000000" w:rsidDel="00000000" w:rsidP="00000000" w:rsidRDefault="00000000" w:rsidRPr="00000000" w14:paraId="0000004A">
      <w:pPr>
        <w:rPr>
          <w:smallCaps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276" w:lineRule="auto"/>
        <w:jc w:val="center"/>
        <w:rPr>
          <w:color w:val="000000"/>
          <w:sz w:val="28"/>
          <w:szCs w:val="28"/>
        </w:rPr>
      </w:pPr>
      <w:r w:rsidDel="00000000" w:rsidR="00000000" w:rsidRPr="00000000">
        <w:rPr>
          <w:color w:val="000000"/>
          <w:sz w:val="28"/>
          <w:szCs w:val="28"/>
          <w:rtl w:val="0"/>
        </w:rPr>
        <w:t xml:space="preserve">Protokoll fört vid kursutvärderingsmöte för</w:t>
      </w:r>
    </w:p>
    <w:p w:rsidR="00000000" w:rsidDel="00000000" w:rsidP="00000000" w:rsidRDefault="00000000" w:rsidRPr="00000000" w14:paraId="0000004C">
      <w:pPr>
        <w:spacing w:after="120" w:line="276" w:lineRule="auto"/>
        <w:jc w:val="center"/>
        <w:rPr>
          <w:sz w:val="28"/>
          <w:szCs w:val="28"/>
        </w:rPr>
      </w:pPr>
      <w:r w:rsidDel="00000000" w:rsidR="00000000" w:rsidRPr="00000000">
        <w:rPr>
          <w:sz w:val="28"/>
          <w:szCs w:val="28"/>
          <w:rtl w:val="0"/>
        </w:rPr>
        <w:t xml:space="preserve">729G12</w:t>
        <w:br w:type="textWrapping"/>
      </w:r>
    </w:p>
    <w:tbl>
      <w:tblPr>
        <w:tblStyle w:val="Table1"/>
        <w:tblW w:w="9056.0" w:type="dxa"/>
        <w:jc w:val="left"/>
        <w:tblInd w:w="0.0" w:type="dxa"/>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A0"/>
      </w:tblPr>
      <w:tblGrid>
        <w:gridCol w:w="4528"/>
        <w:gridCol w:w="4528"/>
        <w:tblGridChange w:id="0">
          <w:tblGrid>
            <w:gridCol w:w="4528"/>
            <w:gridCol w:w="4528"/>
          </w:tblGrid>
        </w:tblGridChange>
      </w:tblGrid>
      <w:tr>
        <w:trPr>
          <w:cantSplit w:val="0"/>
          <w:tblHeader w:val="0"/>
        </w:trPr>
        <w:tc>
          <w:tcPr/>
          <w:p w:rsidR="00000000" w:rsidDel="00000000" w:rsidP="00000000" w:rsidRDefault="00000000" w:rsidRPr="00000000" w14:paraId="0000004D">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Studentgrupp</w:t>
            </w:r>
          </w:p>
        </w:tc>
        <w:tc>
          <w:tcPr/>
          <w:p w:rsidR="00000000" w:rsidDel="00000000" w:rsidP="00000000" w:rsidRDefault="00000000" w:rsidRPr="00000000" w14:paraId="0000004E">
            <w:pPr>
              <w:spacing w:after="120" w:line="276" w:lineRule="auto"/>
              <w:rPr>
                <w:sz w:val="24"/>
                <w:szCs w:val="24"/>
              </w:rPr>
            </w:pPr>
            <w:r w:rsidDel="00000000" w:rsidR="00000000" w:rsidRPr="00000000">
              <w:rPr>
                <w:i w:val="0"/>
                <w:sz w:val="24"/>
                <w:szCs w:val="24"/>
                <w:rtl w:val="0"/>
              </w:rPr>
              <w:t xml:space="preserve">Kogvet 2</w:t>
            </w:r>
            <w:r w:rsidDel="00000000" w:rsidR="00000000" w:rsidRPr="00000000">
              <w:rPr>
                <w:rtl w:val="0"/>
              </w:rPr>
            </w:r>
          </w:p>
        </w:tc>
      </w:tr>
      <w:tr>
        <w:trPr>
          <w:cantSplit w:val="0"/>
          <w:tblHeader w:val="0"/>
        </w:trPr>
        <w:tc>
          <w:tcPr/>
          <w:p w:rsidR="00000000" w:rsidDel="00000000" w:rsidP="00000000" w:rsidRDefault="00000000" w:rsidRPr="00000000" w14:paraId="0000004F">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Tillfälle</w:t>
            </w:r>
          </w:p>
        </w:tc>
        <w:tc>
          <w:tcPr/>
          <w:p w:rsidR="00000000" w:rsidDel="00000000" w:rsidP="00000000" w:rsidRDefault="00000000" w:rsidRPr="00000000" w14:paraId="00000050">
            <w:pPr>
              <w:spacing w:after="120" w:line="276" w:lineRule="auto"/>
              <w:rPr>
                <w:sz w:val="24"/>
                <w:szCs w:val="24"/>
              </w:rPr>
            </w:pPr>
            <w:r w:rsidDel="00000000" w:rsidR="00000000" w:rsidRPr="00000000">
              <w:rPr>
                <w:sz w:val="24"/>
                <w:szCs w:val="24"/>
                <w:rtl w:val="0"/>
              </w:rPr>
              <w:t xml:space="preserve">HT 2021</w:t>
            </w:r>
          </w:p>
        </w:tc>
      </w:tr>
      <w:tr>
        <w:trPr>
          <w:cantSplit w:val="0"/>
          <w:tblHeader w:val="0"/>
        </w:trPr>
        <w:tc>
          <w:tcPr/>
          <w:p w:rsidR="00000000" w:rsidDel="00000000" w:rsidP="00000000" w:rsidRDefault="00000000" w:rsidRPr="00000000" w14:paraId="00000051">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Kursansvarig</w:t>
            </w:r>
          </w:p>
        </w:tc>
        <w:tc>
          <w:tcPr/>
          <w:p w:rsidR="00000000" w:rsidDel="00000000" w:rsidP="00000000" w:rsidRDefault="00000000" w:rsidRPr="00000000" w14:paraId="00000052">
            <w:pPr>
              <w:spacing w:after="120" w:line="276" w:lineRule="auto"/>
              <w:rPr>
                <w:sz w:val="24"/>
                <w:szCs w:val="24"/>
              </w:rPr>
            </w:pPr>
            <w:r w:rsidDel="00000000" w:rsidR="00000000" w:rsidRPr="00000000">
              <w:rPr>
                <w:sz w:val="24"/>
                <w:szCs w:val="24"/>
                <w:rtl w:val="0"/>
              </w:rPr>
              <w:t xml:space="preserve">Erik Prytz</w:t>
            </w:r>
          </w:p>
        </w:tc>
      </w:tr>
      <w:tr>
        <w:trPr>
          <w:cantSplit w:val="0"/>
          <w:tblHeader w:val="0"/>
        </w:trPr>
        <w:tc>
          <w:tcPr/>
          <w:p w:rsidR="00000000" w:rsidDel="00000000" w:rsidP="00000000" w:rsidRDefault="00000000" w:rsidRPr="00000000" w14:paraId="00000053">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Antal </w:t>
            </w:r>
            <w:r w:rsidDel="00000000" w:rsidR="00000000" w:rsidRPr="00000000">
              <w:rPr>
                <w:rFonts w:ascii="Arial" w:cs="Arial" w:eastAsia="Arial" w:hAnsi="Arial"/>
                <w:sz w:val="24"/>
                <w:szCs w:val="24"/>
                <w:rtl w:val="0"/>
              </w:rPr>
              <w:t xml:space="preserve">registrerade studenter </w:t>
            </w:r>
          </w:p>
        </w:tc>
        <w:tc>
          <w:tcPr/>
          <w:p w:rsidR="00000000" w:rsidDel="00000000" w:rsidP="00000000" w:rsidRDefault="00000000" w:rsidRPr="00000000" w14:paraId="00000054">
            <w:pPr>
              <w:spacing w:after="120" w:line="276" w:lineRule="auto"/>
              <w:rPr>
                <w:sz w:val="24"/>
                <w:szCs w:val="24"/>
              </w:rPr>
            </w:pPr>
            <w:r w:rsidDel="00000000" w:rsidR="00000000" w:rsidRPr="00000000">
              <w:rPr>
                <w:sz w:val="24"/>
                <w:szCs w:val="24"/>
                <w:rtl w:val="0"/>
              </w:rPr>
              <w:t xml:space="preserve">58</w:t>
            </w:r>
          </w:p>
        </w:tc>
      </w:tr>
      <w:tr>
        <w:trPr>
          <w:cantSplit w:val="0"/>
          <w:tblHeader w:val="0"/>
        </w:trPr>
        <w:tc>
          <w:tcPr/>
          <w:p w:rsidR="00000000" w:rsidDel="00000000" w:rsidP="00000000" w:rsidRDefault="00000000" w:rsidRPr="00000000" w14:paraId="00000055">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Antal </w:t>
            </w:r>
            <w:r w:rsidDel="00000000" w:rsidR="00000000" w:rsidRPr="00000000">
              <w:rPr>
                <w:rFonts w:ascii="Arial" w:cs="Arial" w:eastAsia="Arial" w:hAnsi="Arial"/>
                <w:sz w:val="24"/>
                <w:szCs w:val="24"/>
                <w:rtl w:val="0"/>
              </w:rPr>
              <w:t xml:space="preserve">studenter som deltog på kursutvärderingstillfälle inom klassen, och datum</w:t>
            </w:r>
          </w:p>
        </w:tc>
        <w:tc>
          <w:tcPr/>
          <w:p w:rsidR="00000000" w:rsidDel="00000000" w:rsidP="00000000" w:rsidRDefault="00000000" w:rsidRPr="00000000" w14:paraId="00000056">
            <w:pPr>
              <w:spacing w:after="120" w:line="276" w:lineRule="auto"/>
              <w:rPr>
                <w:sz w:val="24"/>
                <w:szCs w:val="24"/>
              </w:rPr>
            </w:pPr>
            <w:r w:rsidDel="00000000" w:rsidR="00000000" w:rsidRPr="00000000">
              <w:rPr>
                <w:sz w:val="24"/>
                <w:szCs w:val="24"/>
                <w:rtl w:val="0"/>
              </w:rPr>
              <w:t xml:space="preserve">25 studenter</w:t>
            </w:r>
          </w:p>
          <w:p w:rsidR="00000000" w:rsidDel="00000000" w:rsidP="00000000" w:rsidRDefault="00000000" w:rsidRPr="00000000" w14:paraId="00000057">
            <w:pPr>
              <w:spacing w:after="120" w:line="276" w:lineRule="auto"/>
              <w:rPr>
                <w:sz w:val="24"/>
                <w:szCs w:val="24"/>
              </w:rPr>
            </w:pPr>
            <w:r w:rsidDel="00000000" w:rsidR="00000000" w:rsidRPr="00000000">
              <w:rPr>
                <w:sz w:val="24"/>
                <w:szCs w:val="24"/>
                <w:rtl w:val="0"/>
              </w:rPr>
              <w:t xml:space="preserve">23/11-21 </w:t>
            </w:r>
          </w:p>
        </w:tc>
      </w:tr>
      <w:tr>
        <w:trPr>
          <w:cantSplit w:val="0"/>
          <w:tblHeader w:val="0"/>
        </w:trPr>
        <w:tc>
          <w:tcPr/>
          <w:p w:rsidR="00000000" w:rsidDel="00000000" w:rsidP="00000000" w:rsidRDefault="00000000" w:rsidRPr="00000000" w14:paraId="00000058">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Kursutvärderare för studentgruppen</w:t>
            </w:r>
          </w:p>
        </w:tc>
        <w:tc>
          <w:tcPr/>
          <w:p w:rsidR="00000000" w:rsidDel="00000000" w:rsidP="00000000" w:rsidRDefault="00000000" w:rsidRPr="00000000" w14:paraId="00000059">
            <w:pPr>
              <w:spacing w:after="120" w:line="276" w:lineRule="auto"/>
              <w:rPr>
                <w:sz w:val="24"/>
                <w:szCs w:val="24"/>
              </w:rPr>
            </w:pPr>
            <w:r w:rsidDel="00000000" w:rsidR="00000000" w:rsidRPr="00000000">
              <w:rPr>
                <w:sz w:val="24"/>
                <w:szCs w:val="24"/>
                <w:rtl w:val="0"/>
              </w:rPr>
              <w:t xml:space="preserve">Louise Bergman, Lotta Norlander</w:t>
            </w:r>
          </w:p>
        </w:tc>
      </w:tr>
      <w:tr>
        <w:trPr>
          <w:cantSplit w:val="0"/>
          <w:tblHeader w:val="0"/>
        </w:trPr>
        <w:tc>
          <w:tcPr/>
          <w:p w:rsidR="00000000" w:rsidDel="00000000" w:rsidP="00000000" w:rsidRDefault="00000000" w:rsidRPr="00000000" w14:paraId="0000005A">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Utbildningsbevakare</w:t>
            </w:r>
          </w:p>
        </w:tc>
        <w:tc>
          <w:tcPr/>
          <w:p w:rsidR="00000000" w:rsidDel="00000000" w:rsidP="00000000" w:rsidRDefault="00000000" w:rsidRPr="00000000" w14:paraId="0000005B">
            <w:pPr>
              <w:spacing w:after="120" w:line="276" w:lineRule="auto"/>
              <w:rPr>
                <w:sz w:val="24"/>
                <w:szCs w:val="24"/>
              </w:rPr>
            </w:pPr>
            <w:r w:rsidDel="00000000" w:rsidR="00000000" w:rsidRPr="00000000">
              <w:rPr>
                <w:sz w:val="24"/>
                <w:szCs w:val="24"/>
                <w:rtl w:val="0"/>
              </w:rPr>
              <w:t xml:space="preserve">Emma Willyams</w:t>
            </w:r>
          </w:p>
        </w:tc>
      </w:tr>
      <w:tr>
        <w:trPr>
          <w:cantSplit w:val="0"/>
          <w:tblHeader w:val="0"/>
        </w:trPr>
        <w:tc>
          <w:tcPr/>
          <w:p w:rsidR="00000000" w:rsidDel="00000000" w:rsidP="00000000" w:rsidRDefault="00000000" w:rsidRPr="00000000" w14:paraId="0000005C">
            <w:pPr>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Namn </w:t>
            </w:r>
            <w:r w:rsidDel="00000000" w:rsidR="00000000" w:rsidRPr="00000000">
              <w:rPr>
                <w:rFonts w:ascii="Arial" w:cs="Arial" w:eastAsia="Arial" w:hAnsi="Arial"/>
                <w:sz w:val="24"/>
                <w:szCs w:val="24"/>
                <w:rtl w:val="0"/>
              </w:rPr>
              <w:t xml:space="preserve">och datum på närvarande vid kursutväderingstillfälle med examinator</w:t>
            </w:r>
          </w:p>
        </w:tc>
        <w:tc>
          <w:tcPr/>
          <w:p w:rsidR="00000000" w:rsidDel="00000000" w:rsidP="00000000" w:rsidRDefault="00000000" w:rsidRPr="00000000" w14:paraId="0000005D">
            <w:pPr>
              <w:spacing w:after="120" w:line="276" w:lineRule="auto"/>
              <w:rPr>
                <w:sz w:val="24"/>
                <w:szCs w:val="24"/>
              </w:rPr>
            </w:pPr>
            <w:r w:rsidDel="00000000" w:rsidR="00000000" w:rsidRPr="00000000">
              <w:rPr>
                <w:sz w:val="24"/>
                <w:szCs w:val="24"/>
                <w:rtl w:val="0"/>
              </w:rPr>
              <w:t xml:space="preserve">Lotta Norlander </w:t>
            </w:r>
          </w:p>
          <w:p w:rsidR="00000000" w:rsidDel="00000000" w:rsidP="00000000" w:rsidRDefault="00000000" w:rsidRPr="00000000" w14:paraId="0000005E">
            <w:pPr>
              <w:spacing w:after="120" w:line="276" w:lineRule="auto"/>
              <w:rPr>
                <w:sz w:val="24"/>
                <w:szCs w:val="24"/>
              </w:rPr>
            </w:pPr>
            <w:r w:rsidDel="00000000" w:rsidR="00000000" w:rsidRPr="00000000">
              <w:rPr>
                <w:sz w:val="24"/>
                <w:szCs w:val="24"/>
                <w:rtl w:val="0"/>
              </w:rPr>
              <w:t xml:space="preserve">7/12 - 2021</w:t>
            </w:r>
          </w:p>
        </w:tc>
      </w:tr>
    </w:tbl>
    <w:p w:rsidR="00000000" w:rsidDel="00000000" w:rsidP="00000000" w:rsidRDefault="00000000" w:rsidRPr="00000000" w14:paraId="0000005F">
      <w:pPr>
        <w:spacing w:after="120" w:line="276" w:lineRule="auto"/>
        <w:rPr>
          <w:sz w:val="24"/>
          <w:szCs w:val="24"/>
        </w:rPr>
      </w:pPr>
      <w:r w:rsidDel="00000000" w:rsidR="00000000" w:rsidRPr="00000000">
        <w:rPr>
          <w:rtl w:val="0"/>
        </w:rPr>
      </w:r>
    </w:p>
    <w:p w:rsidR="00000000" w:rsidDel="00000000" w:rsidP="00000000" w:rsidRDefault="00000000" w:rsidRPr="00000000" w14:paraId="00000060">
      <w:pPr>
        <w:keepNext w:val="1"/>
        <w:pBdr>
          <w:top w:color="000000" w:space="4" w:sz="4" w:val="single"/>
          <w:bottom w:color="000000" w:space="1" w:sz="4" w:val="single"/>
        </w:pBdr>
        <w:tabs>
          <w:tab w:val="left" w:pos="0"/>
          <w:tab w:val="left" w:pos="720"/>
        </w:tabs>
        <w:spacing w:after="113" w:line="276" w:lineRule="auto"/>
        <w:jc w:val="both"/>
        <w:rPr>
          <w:rFonts w:ascii="Arial" w:cs="Arial" w:eastAsia="Arial" w:hAnsi="Arial"/>
          <w:b w:val="1"/>
          <w:sz w:val="18"/>
          <w:szCs w:val="18"/>
        </w:rPr>
      </w:pPr>
      <w:r w:rsidDel="00000000" w:rsidR="00000000" w:rsidRPr="00000000">
        <w:rPr>
          <w:rFonts w:ascii="Arial" w:cs="Arial" w:eastAsia="Arial" w:hAnsi="Arial"/>
          <w:b w:val="1"/>
          <w:smallCaps w:val="1"/>
          <w:sz w:val="24"/>
          <w:szCs w:val="24"/>
          <w:rtl w:val="0"/>
        </w:rPr>
        <w:t xml:space="preserve">§ 1 Kursinfo</w:t>
      </w:r>
      <w:r w:rsidDel="00000000" w:rsidR="00000000" w:rsidRPr="00000000">
        <w:rPr>
          <w:rtl w:val="0"/>
        </w:rPr>
      </w:r>
    </w:p>
    <w:p w:rsidR="00000000" w:rsidDel="00000000" w:rsidP="00000000" w:rsidRDefault="00000000" w:rsidRPr="00000000" w14:paraId="00000061">
      <w:pPr>
        <w:spacing w:after="120" w:line="276" w:lineRule="auto"/>
        <w:rPr>
          <w:sz w:val="24"/>
          <w:szCs w:val="24"/>
        </w:rPr>
      </w:pPr>
      <w:r w:rsidDel="00000000" w:rsidR="00000000" w:rsidRPr="00000000">
        <w:rPr>
          <w:sz w:val="24"/>
          <w:szCs w:val="24"/>
          <w:rtl w:val="0"/>
        </w:rPr>
        <w:t xml:space="preserve">Har kursinfo publicerats två veckor innan kursstart: Ja, kursinfo publicerades 16/8 och kursen startade 30/8</w:t>
      </w:r>
    </w:p>
    <w:p w:rsidR="00000000" w:rsidDel="00000000" w:rsidP="00000000" w:rsidRDefault="00000000" w:rsidRPr="00000000" w14:paraId="00000062">
      <w:pPr>
        <w:rPr>
          <w:sz w:val="24"/>
          <w:szCs w:val="24"/>
        </w:rPr>
      </w:pPr>
      <w:r w:rsidDel="00000000" w:rsidR="00000000" w:rsidRPr="00000000">
        <w:rPr>
          <w:sz w:val="24"/>
          <w:szCs w:val="24"/>
          <w:rtl w:val="0"/>
        </w:rPr>
        <w:t xml:space="preserve">Har </w:t>
      </w:r>
      <w:r w:rsidDel="00000000" w:rsidR="00000000" w:rsidRPr="00000000">
        <w:rPr>
          <w:sz w:val="24"/>
          <w:szCs w:val="24"/>
          <w:rtl w:val="0"/>
        </w:rPr>
        <w:t xml:space="preserve">det </w:t>
      </w:r>
      <w:r w:rsidDel="00000000" w:rsidR="00000000" w:rsidRPr="00000000">
        <w:rPr>
          <w:color w:val="2c3742"/>
          <w:sz w:val="24"/>
          <w:szCs w:val="24"/>
          <w:highlight w:val="white"/>
          <w:rtl w:val="0"/>
        </w:rPr>
        <w:t xml:space="preserve">har publicerats en kommentar om ändringarna sedan förra kursutvärderingen: Ja den publicerades 16/8</w:t>
      </w:r>
      <w:r w:rsidDel="00000000" w:rsidR="00000000" w:rsidRPr="00000000">
        <w:rPr>
          <w:rtl w:val="0"/>
        </w:rPr>
      </w:r>
    </w:p>
    <w:p w:rsidR="00000000" w:rsidDel="00000000" w:rsidP="00000000" w:rsidRDefault="00000000" w:rsidRPr="00000000" w14:paraId="00000063">
      <w:pPr>
        <w:keepNext w:val="1"/>
        <w:pBdr>
          <w:top w:color="000000" w:space="4"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2 Kursen i utbildningen</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lineRule="auto"/>
        <w:jc w:val="both"/>
        <w:rPr>
          <w:b w:val="1"/>
          <w:sz w:val="24"/>
          <w:szCs w:val="24"/>
        </w:rPr>
      </w:pPr>
      <w:r w:rsidDel="00000000" w:rsidR="00000000" w:rsidRPr="00000000">
        <w:rPr>
          <w:b w:val="1"/>
          <w:sz w:val="24"/>
          <w:szCs w:val="24"/>
          <w:rtl w:val="0"/>
        </w:rPr>
        <w:t xml:space="preserve">[Diskutera </w:t>
      </w:r>
      <w:r w:rsidDel="00000000" w:rsidR="00000000" w:rsidRPr="00000000">
        <w:rPr>
          <w:rFonts w:ascii="Garamond" w:cs="Garamond" w:eastAsia="Garamond" w:hAnsi="Garamond"/>
          <w:b w:val="1"/>
          <w:color w:val="000000"/>
          <w:sz w:val="24"/>
          <w:szCs w:val="24"/>
          <w:rtl w:val="0"/>
        </w:rPr>
        <w:t xml:space="preserve">Kursens relevans i utbildningen och hur kursens innehåll står i relation till programmålen. Kursens placering i programmet samt arbetsbelastningen i förhållande till poäng. </w:t>
      </w:r>
      <w:r w:rsidDel="00000000" w:rsidR="00000000" w:rsidRPr="00000000">
        <w:rPr>
          <w:b w:val="1"/>
          <w:sz w:val="24"/>
          <w:szCs w:val="24"/>
          <w:rtl w:val="0"/>
        </w:rPr>
        <w:t xml:space="preserve"> </w:t>
      </w:r>
      <w:r w:rsidDel="00000000" w:rsidR="00000000" w:rsidRPr="00000000">
        <w:rPr>
          <w:b w:val="1"/>
          <w:sz w:val="24"/>
          <w:szCs w:val="24"/>
          <w:rtl w:val="0"/>
        </w:rPr>
        <w:t xml:space="preserve">ta </w:t>
      </w:r>
      <w:r w:rsidDel="00000000" w:rsidR="00000000" w:rsidRPr="00000000">
        <w:rPr>
          <w:b w:val="1"/>
          <w:sz w:val="24"/>
          <w:szCs w:val="24"/>
          <w:rtl w:val="0"/>
        </w:rPr>
        <w:t xml:space="preserve">bort denna förklaring när du är gjort det]</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40" w:lineRule="auto"/>
        <w:jc w:val="both"/>
        <w:rPr>
          <w:sz w:val="24"/>
          <w:szCs w:val="24"/>
        </w:rPr>
      </w:pPr>
      <w:r w:rsidDel="00000000" w:rsidR="00000000" w:rsidRPr="00000000">
        <w:rPr>
          <w:rtl w:val="0"/>
        </w:rPr>
      </w:r>
    </w:p>
    <w:p w:rsidR="00000000" w:rsidDel="00000000" w:rsidP="00000000" w:rsidRDefault="00000000" w:rsidRPr="00000000" w14:paraId="00000066">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§3 Sammanfattning av </w:t>
      </w:r>
      <w:r w:rsidDel="00000000" w:rsidR="00000000" w:rsidRPr="00000000">
        <w:rPr>
          <w:rFonts w:ascii="Arial" w:cs="Arial" w:eastAsia="Arial" w:hAnsi="Arial"/>
          <w:b w:val="1"/>
          <w:smallCaps w:val="1"/>
          <w:color w:val="000000"/>
          <w:sz w:val="24"/>
          <w:szCs w:val="24"/>
          <w:rtl w:val="0"/>
        </w:rPr>
        <w:t xml:space="preserve">evaliuate</w:t>
      </w:r>
      <w:r w:rsidDel="00000000" w:rsidR="00000000" w:rsidRPr="00000000">
        <w:rPr>
          <w:rtl w:val="0"/>
        </w:rPr>
      </w:r>
    </w:p>
    <w:tbl>
      <w:tblPr>
        <w:tblStyle w:val="Table2"/>
        <w:tblW w:w="9056.0" w:type="dxa"/>
        <w:jc w:val="left"/>
        <w:tblInd w:w="0.0" w:type="dxa"/>
        <w:tblBorders>
          <w:top w:color="7f7f7f" w:space="0" w:sz="4" w:val="single"/>
          <w:left w:color="999999" w:space="0" w:sz="4" w:val="single"/>
          <w:bottom w:color="7f7f7f" w:space="0" w:sz="4" w:val="single"/>
          <w:right w:color="999999" w:space="0" w:sz="4" w:val="single"/>
          <w:insideH w:color="999999" w:space="0" w:sz="4" w:val="single"/>
          <w:insideV w:color="999999" w:space="0" w:sz="4" w:val="single"/>
        </w:tblBorders>
        <w:tblLayout w:type="fixed"/>
        <w:tblLook w:val="04A0"/>
      </w:tblPr>
      <w:tblGrid>
        <w:gridCol w:w="4528"/>
        <w:gridCol w:w="4528"/>
        <w:tblGridChange w:id="0">
          <w:tblGrid>
            <w:gridCol w:w="4528"/>
            <w:gridCol w:w="4528"/>
          </w:tblGrid>
        </w:tblGridChange>
      </w:tblGrid>
      <w:tr>
        <w:trPr>
          <w:cantSplit w:val="0"/>
          <w:tblHeader w:val="0"/>
        </w:trPr>
        <w:tc>
          <w:tcPr/>
          <w:p w:rsidR="00000000" w:rsidDel="00000000" w:rsidP="00000000" w:rsidRDefault="00000000" w:rsidRPr="00000000" w14:paraId="00000067">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Kommentar</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40" w:lineRule="auto"/>
              <w:jc w:val="both"/>
              <w:rPr>
                <w:sz w:val="24"/>
                <w:szCs w:val="24"/>
              </w:rPr>
            </w:pPr>
            <w:r w:rsidDel="00000000" w:rsidR="00000000" w:rsidRPr="00000000">
              <w:rPr>
                <w:rFonts w:ascii="Garamond" w:cs="Garamond" w:eastAsia="Garamond" w:hAnsi="Garamond"/>
                <w:sz w:val="24"/>
                <w:szCs w:val="24"/>
                <w:rtl w:val="0"/>
              </w:rPr>
              <w:t xml:space="preserve">[Kommentar om något står ut som särskilt intressant.  </w:t>
            </w:r>
            <w:r w:rsidDel="00000000" w:rsidR="00000000" w:rsidRPr="00000000">
              <w:rPr>
                <w:sz w:val="24"/>
                <w:szCs w:val="24"/>
                <w:rtl w:val="0"/>
              </w:rPr>
              <w:t xml:space="preserve">ta bort denna förklaring innan du skickar in]</w:t>
            </w:r>
          </w:p>
          <w:p w:rsidR="00000000" w:rsidDel="00000000" w:rsidP="00000000" w:rsidRDefault="00000000" w:rsidRPr="00000000" w14:paraId="00000069">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b w:val="0"/>
                <w:sz w:val="24"/>
                <w:szCs w:val="24"/>
                <w:rtl w:val="0"/>
              </w:rPr>
              <w:t xml:space="preserve">Till exempel, ”Fråga tre har 5 i snitt men mest Vet ej” eller ”de flesta har fått över 4 i snitt utom fråga 2”.</w:t>
            </w:r>
            <w:r w:rsidDel="00000000" w:rsidR="00000000" w:rsidRPr="00000000">
              <w:rPr>
                <w:rtl w:val="0"/>
              </w:rPr>
            </w:r>
          </w:p>
        </w:tc>
      </w:tr>
      <w:tr>
        <w:trPr>
          <w:cantSplit w:val="0"/>
          <w:tblHeader w:val="0"/>
        </w:trPr>
        <w:tc>
          <w:tcPr/>
          <w:p w:rsidR="00000000" w:rsidDel="00000000" w:rsidP="00000000" w:rsidRDefault="00000000" w:rsidRPr="00000000" w14:paraId="0000006A">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Andel svar/antal respondenter</w:t>
            </w:r>
          </w:p>
        </w:tc>
        <w:tc>
          <w:tcPr/>
          <w:p w:rsidR="00000000" w:rsidDel="00000000" w:rsidP="00000000" w:rsidRDefault="00000000" w:rsidRPr="00000000" w14:paraId="0000006B">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31/58</w:t>
            </w:r>
          </w:p>
        </w:tc>
      </w:tr>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1. Kursens ämnesinnehåll har gett mig möjlighet att uppnå kursens lärandemål. </w:t>
            </w:r>
            <w:r w:rsidDel="00000000" w:rsidR="00000000" w:rsidRPr="00000000">
              <w:rPr>
                <w:rtl w:val="0"/>
              </w:rPr>
            </w:r>
          </w:p>
          <w:p w:rsidR="00000000" w:rsidDel="00000000" w:rsidP="00000000" w:rsidRDefault="00000000" w:rsidRPr="00000000" w14:paraId="0000006D">
            <w:pPr>
              <w:spacing w:after="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6E">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4,34</w:t>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2. Kursens olika undervisnings- och arbetsformer har varit relevanta i relation till kursens lärandemål. Till undervisnings- och arbetsformer räknas till exempel föreläsningar, seminarier, laborationer, basgrupper, handledning, projekt och lektioner. </w:t>
            </w:r>
            <w:r w:rsidDel="00000000" w:rsidR="00000000" w:rsidRPr="00000000">
              <w:rPr>
                <w:rtl w:val="0"/>
              </w:rPr>
            </w:r>
          </w:p>
          <w:p w:rsidR="00000000" w:rsidDel="00000000" w:rsidP="00000000" w:rsidRDefault="00000000" w:rsidRPr="00000000" w14:paraId="00000070">
            <w:pPr>
              <w:spacing w:after="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71">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4,60</w:t>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3. Kursens examinerande moment har varit relevanta i relation till kursens lärandemål. </w:t>
            </w:r>
            <w:r w:rsidDel="00000000" w:rsidR="00000000" w:rsidRPr="00000000">
              <w:rPr>
                <w:rtl w:val="0"/>
              </w:rPr>
            </w:r>
          </w:p>
          <w:p w:rsidR="00000000" w:rsidDel="00000000" w:rsidP="00000000" w:rsidRDefault="00000000" w:rsidRPr="00000000" w14:paraId="00000073">
            <w:pPr>
              <w:spacing w:after="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74">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4,50</w:t>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4. Kursens pedagogiska genomförande har varit till stöd för mitt lärande. </w:t>
            </w:r>
            <w:r w:rsidDel="00000000" w:rsidR="00000000" w:rsidRPr="00000000">
              <w:rPr>
                <w:rtl w:val="0"/>
              </w:rPr>
            </w:r>
          </w:p>
          <w:p w:rsidR="00000000" w:rsidDel="00000000" w:rsidP="00000000" w:rsidRDefault="00000000" w:rsidRPr="00000000" w14:paraId="00000076">
            <w:pPr>
              <w:spacing w:after="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77">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4,26</w:t>
            </w:r>
          </w:p>
        </w:tc>
      </w:tr>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5. Den tid jag aktivt arbetat med kursen (schemalagd tid och självstudier) motsvarar kursens storlek i poäng.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7A">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2,85</w:t>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Vilka förändringar anser du kan genomföras för att förbättra kursen avseende till exempel innehåll, pedagogik, administration, undervisningsformer eller examinationsformer? Ange det viktigaste först.Att skriva ett fritextsvar innebär att du har möjlighet att tala om vad du tycker och påverka undervisningen. Tänk på att konstruktiv kritik är lättare att ta till sig, så undvik otrevliga kommentarer och personangrepp. Gör din röst hörd genom konstruktiv kritik!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7D">
            <w:pPr>
              <w:spacing w:after="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7. Ge exempel på innehåll, pedagogik, undervisningsformer, examinationsformer, eller något annat, i kursen som du uppskattat särskilt.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0">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r w:rsidDel="00000000" w:rsidR="00000000" w:rsidRPr="00000000">
              <w:rPr>
                <w:rtl w:val="0"/>
              </w:rPr>
            </w:r>
          </w:p>
        </w:tc>
      </w:tr>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8. Anser du att kursens innehåll, genomförande och examination stämmer med kursplanen?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3">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4,52</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9. Vilket helhetsbetyg ger du kursen? </w:t>
            </w:r>
            <w:r w:rsidDel="00000000" w:rsidR="00000000" w:rsidRPr="00000000">
              <w:rPr>
                <w:rtl w:val="0"/>
              </w:rPr>
            </w:r>
          </w:p>
        </w:tc>
        <w:tc>
          <w:tcPr/>
          <w:p w:rsidR="00000000" w:rsidDel="00000000" w:rsidP="00000000" w:rsidRDefault="00000000" w:rsidRPr="00000000" w14:paraId="00000085">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4,12</w:t>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10. LiU arbetar för att motverka all form av diskriminering, trakasserier, kränkande särbehandling och exkludering. Har du uppmärksammat något problem i kursen med avseende på detta? Om ja, beskriv dessa i fritextfältet.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8">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Nej</w:t>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11. Mina studier i kursen har fungerat bra med hänsyn tagen till de anpassningar som gjorts utifrån Covid-19 (hybridläge).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B">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4,60</w:t>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12. Beskriv ett moment som har fungerat mycket bra under hybridläge. Vad gjorde det bra?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E">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r w:rsidDel="00000000" w:rsidR="00000000" w:rsidRPr="00000000">
              <w:rPr>
                <w:rtl w:val="0"/>
              </w:rPr>
            </w:r>
          </w:p>
        </w:tc>
      </w:tr>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0"/>
                <w:color w:val="000000"/>
                <w:sz w:val="18"/>
                <w:szCs w:val="18"/>
                <w:rtl w:val="0"/>
              </w:rPr>
              <w:t xml:space="preserve">13. Beskriv ett moment som inte har fungerat bra under hybridläge. Vad skulle behöva utvecklas för att göra det bättre?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91">
            <w:pPr>
              <w:spacing w:after="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r w:rsidDel="00000000" w:rsidR="00000000" w:rsidRPr="00000000">
              <w:rPr>
                <w:rtl w:val="0"/>
              </w:rPr>
            </w:r>
          </w:p>
        </w:tc>
      </w:tr>
    </w:tbl>
    <w:p w:rsidR="00000000" w:rsidDel="00000000" w:rsidP="00000000" w:rsidRDefault="00000000" w:rsidRPr="00000000" w14:paraId="00000092">
      <w:pPr>
        <w:rPr>
          <w:color w:val="2c3742"/>
          <w:sz w:val="24"/>
          <w:szCs w:val="24"/>
          <w:highlight w:val="white"/>
        </w:rPr>
      </w:pPr>
      <w:r w:rsidDel="00000000" w:rsidR="00000000" w:rsidRPr="00000000">
        <w:rPr>
          <w:color w:val="2c3742"/>
          <w:sz w:val="24"/>
          <w:szCs w:val="24"/>
          <w:highlight w:val="white"/>
          <w:rtl w:val="0"/>
        </w:rPr>
        <w:br w:type="textWrapping"/>
      </w:r>
    </w:p>
    <w:p w:rsidR="00000000" w:rsidDel="00000000" w:rsidP="00000000" w:rsidRDefault="00000000" w:rsidRPr="00000000" w14:paraId="00000093">
      <w:pPr>
        <w:rPr>
          <w:color w:val="2c3742"/>
          <w:sz w:val="24"/>
          <w:szCs w:val="24"/>
          <w:highlight w:val="white"/>
        </w:rPr>
      </w:pPr>
      <w:r w:rsidDel="00000000" w:rsidR="00000000" w:rsidRPr="00000000">
        <w:rPr>
          <w:rtl w:val="0"/>
        </w:rPr>
      </w:r>
    </w:p>
    <w:p w:rsidR="00000000" w:rsidDel="00000000" w:rsidP="00000000" w:rsidRDefault="00000000" w:rsidRPr="00000000" w14:paraId="00000094">
      <w:pPr>
        <w:rPr>
          <w:color w:val="2c3742"/>
          <w:sz w:val="24"/>
          <w:szCs w:val="24"/>
          <w:highlight w:val="white"/>
        </w:rPr>
      </w:pPr>
      <w:r w:rsidDel="00000000" w:rsidR="00000000" w:rsidRPr="00000000">
        <w:rPr>
          <w:rtl w:val="0"/>
        </w:rPr>
      </w:r>
    </w:p>
    <w:p w:rsidR="00000000" w:rsidDel="00000000" w:rsidP="00000000" w:rsidRDefault="00000000" w:rsidRPr="00000000" w14:paraId="00000095">
      <w:pPr>
        <w:rPr>
          <w:color w:val="2c3742"/>
          <w:sz w:val="24"/>
          <w:szCs w:val="24"/>
          <w:highlight w:val="white"/>
        </w:rPr>
      </w:pPr>
      <w:r w:rsidDel="00000000" w:rsidR="00000000" w:rsidRPr="00000000">
        <w:rPr>
          <w:rtl w:val="0"/>
        </w:rPr>
      </w:r>
    </w:p>
    <w:p w:rsidR="00000000" w:rsidDel="00000000" w:rsidP="00000000" w:rsidRDefault="00000000" w:rsidRPr="00000000" w14:paraId="00000096">
      <w:pPr>
        <w:spacing w:after="120" w:line="276" w:lineRule="auto"/>
        <w:rPr>
          <w:sz w:val="24"/>
          <w:szCs w:val="24"/>
        </w:rPr>
      </w:pPr>
      <w:r w:rsidDel="00000000" w:rsidR="00000000" w:rsidRPr="00000000">
        <w:rPr>
          <w:rtl w:val="0"/>
        </w:rPr>
      </w:r>
    </w:p>
    <w:p w:rsidR="00000000" w:rsidDel="00000000" w:rsidP="00000000" w:rsidRDefault="00000000" w:rsidRPr="00000000" w14:paraId="00000097">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w:t>
      </w:r>
      <w:r w:rsidDel="00000000" w:rsidR="00000000" w:rsidRPr="00000000">
        <w:rPr>
          <w:rFonts w:ascii="Arial" w:cs="Arial" w:eastAsia="Arial" w:hAnsi="Arial"/>
          <w:b w:val="1"/>
          <w:smallCaps w:val="1"/>
          <w:sz w:val="24"/>
          <w:szCs w:val="24"/>
          <w:rtl w:val="0"/>
        </w:rPr>
        <w:t xml:space="preserve">4 </w:t>
      </w:r>
      <w:r w:rsidDel="00000000" w:rsidR="00000000" w:rsidRPr="00000000">
        <w:rPr>
          <w:rFonts w:ascii="Arial" w:cs="Arial" w:eastAsia="Arial" w:hAnsi="Arial"/>
          <w:b w:val="1"/>
          <w:smallCaps w:val="1"/>
          <w:color w:val="000000"/>
          <w:sz w:val="24"/>
          <w:szCs w:val="24"/>
          <w:rtl w:val="0"/>
        </w:rPr>
        <w:t xml:space="preserve">Studiemiljö</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240" w:line="276"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color w:val="000000"/>
          <w:sz w:val="24"/>
          <w:szCs w:val="24"/>
          <w:rtl w:val="0"/>
        </w:rPr>
        <w:t xml:space="preserve">Åsikter gällande studieplatser, schemaläggning, lokaler och dylikt under kursens olika moment. </w:t>
      </w:r>
      <w:r w:rsidDel="00000000" w:rsidR="00000000" w:rsidRPr="00000000">
        <w:rPr>
          <w:rFonts w:ascii="Garamond" w:cs="Garamond" w:eastAsia="Garamond" w:hAnsi="Garamond"/>
          <w:b w:val="1"/>
          <w:sz w:val="24"/>
          <w:szCs w:val="24"/>
          <w:rtl w:val="0"/>
        </w:rPr>
        <w:t xml:space="preserve">Ta bort denna förklaring innan du skickar in.]</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240"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Det var bra att man kunde delta digitalt via zoom om man var sjuk under ett seminarium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240" w:line="276" w:lineRule="auto"/>
        <w:jc w:val="both"/>
        <w:rPr>
          <w:sz w:val="24"/>
          <w:szCs w:val="24"/>
        </w:rPr>
      </w:pPr>
      <w:r w:rsidDel="00000000" w:rsidR="00000000" w:rsidRPr="00000000">
        <w:rPr>
          <w:rFonts w:ascii="Garamond" w:cs="Garamond" w:eastAsia="Garamond" w:hAnsi="Garamond"/>
          <w:sz w:val="24"/>
          <w:szCs w:val="24"/>
          <w:rtl w:val="0"/>
        </w:rPr>
        <w:t xml:space="preserve">Ingen kommentar </w:t>
      </w:r>
      <w:r w:rsidDel="00000000" w:rsidR="00000000" w:rsidRPr="00000000">
        <w:rPr>
          <w:rtl w:val="0"/>
        </w:rPr>
      </w:r>
    </w:p>
    <w:p w:rsidR="00000000" w:rsidDel="00000000" w:rsidP="00000000" w:rsidRDefault="00000000" w:rsidRPr="00000000" w14:paraId="0000009B">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Garamond" w:cs="Garamond" w:eastAsia="Garamond" w:hAnsi="Garamond"/>
          <w:b w:val="1"/>
          <w:sz w:val="24"/>
          <w:szCs w:val="24"/>
        </w:rPr>
      </w:pPr>
      <w:r w:rsidDel="00000000" w:rsidR="00000000" w:rsidRPr="00000000">
        <w:rPr>
          <w:rFonts w:ascii="Arial" w:cs="Arial" w:eastAsia="Arial" w:hAnsi="Arial"/>
          <w:b w:val="1"/>
          <w:smallCaps w:val="1"/>
          <w:color w:val="000000"/>
          <w:sz w:val="24"/>
          <w:szCs w:val="24"/>
          <w:rtl w:val="0"/>
        </w:rPr>
        <w:t xml:space="preserve">§ </w:t>
      </w:r>
      <w:r w:rsidDel="00000000" w:rsidR="00000000" w:rsidRPr="00000000">
        <w:rPr>
          <w:rFonts w:ascii="Arial" w:cs="Arial" w:eastAsia="Arial" w:hAnsi="Arial"/>
          <w:b w:val="1"/>
          <w:smallCaps w:val="1"/>
          <w:sz w:val="24"/>
          <w:szCs w:val="24"/>
          <w:rtl w:val="0"/>
        </w:rPr>
        <w:t xml:space="preserve">5</w:t>
      </w:r>
      <w:r w:rsidDel="00000000" w:rsidR="00000000" w:rsidRPr="00000000">
        <w:rPr>
          <w:rFonts w:ascii="Arial" w:cs="Arial" w:eastAsia="Arial" w:hAnsi="Arial"/>
          <w:b w:val="1"/>
          <w:smallCaps w:val="1"/>
          <w:color w:val="000000"/>
          <w:sz w:val="24"/>
          <w:szCs w:val="24"/>
          <w:rtl w:val="0"/>
        </w:rPr>
        <w:t xml:space="preserve"> kursens upplägg</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240"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Föreläsningarna i kursen bestod både av inspelade föreläsningar samt digitala liveföreläsningar. På seminarierna diskuterades artiklar som man skulle ha läst och skrivit frågor till. Gruppvis skulle man genomföra ett etnografiprojekt. Seminariumen och projektarbetet var även examinerande.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240" w:line="276" w:lineRule="auto"/>
        <w:jc w:val="both"/>
        <w:rPr>
          <w:b w:val="1"/>
          <w:sz w:val="24"/>
          <w:szCs w:val="24"/>
        </w:rPr>
      </w:pPr>
      <w:r w:rsidDel="00000000" w:rsidR="00000000" w:rsidRPr="00000000">
        <w:rPr>
          <w:b w:val="1"/>
          <w:sz w:val="24"/>
          <w:szCs w:val="24"/>
          <w:rtl w:val="0"/>
        </w:rPr>
        <w:t xml:space="preserve">§Allmänt</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40" w:line="276" w:lineRule="auto"/>
        <w:jc w:val="both"/>
        <w:rPr>
          <w:sz w:val="24"/>
          <w:szCs w:val="24"/>
        </w:rPr>
      </w:pPr>
      <w:r w:rsidDel="00000000" w:rsidR="00000000" w:rsidRPr="00000000">
        <w:rPr>
          <w:sz w:val="24"/>
          <w:szCs w:val="24"/>
          <w:rtl w:val="0"/>
        </w:rPr>
        <w:t xml:space="preserve">Svårt att se sambandet mellan de olika delarna i kurserna.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240" w:line="276" w:lineRule="auto"/>
        <w:jc w:val="both"/>
        <w:rPr>
          <w:sz w:val="24"/>
          <w:szCs w:val="24"/>
        </w:rPr>
      </w:pPr>
      <w:r w:rsidDel="00000000" w:rsidR="00000000" w:rsidRPr="00000000">
        <w:rPr>
          <w:sz w:val="24"/>
          <w:szCs w:val="24"/>
          <w:rtl w:val="0"/>
        </w:rPr>
        <w:t xml:space="preserve">Kommentar</w:t>
      </w:r>
      <w:r w:rsidDel="00000000" w:rsidR="00000000" w:rsidRPr="00000000">
        <w:rPr>
          <w:sz w:val="24"/>
          <w:szCs w:val="24"/>
          <w:rtl w:val="0"/>
        </w:rPr>
        <w:t xml:space="preserve">: Eftersom många föreläsningar var inspelade kunde studenterna skjuta upp och titta på dem vilket kan göra att det blir svårare att förstå saker i kursen.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40" w:line="276" w:lineRule="auto"/>
        <w:jc w:val="both"/>
        <w:rPr>
          <w:b w:val="1"/>
          <w:sz w:val="24"/>
          <w:szCs w:val="24"/>
        </w:rPr>
      </w:pPr>
      <w:r w:rsidDel="00000000" w:rsidR="00000000" w:rsidRPr="00000000">
        <w:rPr>
          <w:b w:val="1"/>
          <w:sz w:val="24"/>
          <w:szCs w:val="24"/>
          <w:rtl w:val="0"/>
        </w:rPr>
        <w:t xml:space="preserve">§Föreläsning</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40" w:line="276" w:lineRule="auto"/>
        <w:jc w:val="both"/>
        <w:rPr>
          <w:sz w:val="24"/>
          <w:szCs w:val="24"/>
        </w:rPr>
      </w:pPr>
      <w:r w:rsidDel="00000000" w:rsidR="00000000" w:rsidRPr="00000000">
        <w:rPr>
          <w:sz w:val="24"/>
          <w:szCs w:val="24"/>
          <w:rtl w:val="0"/>
        </w:rPr>
        <w:t xml:space="preserve">Liveföreläsningen om etnografi kändes onödig och klassen saknade en powerpoint till den. Några sa att föreläsningen om embodied cognition inte kändes relevant för examinationen. Många uppskattade de inspelade föreläsningarna då de var användbara när tentamen skulle skrivas, det fanns önskemål om att Arvolas med skulle vara inspelad. De inspelade föreläsningarna av Prytz var väldigt bra, tydliga, pedagogiska, extra bra att han refererade till </w:t>
      </w:r>
      <w:r w:rsidDel="00000000" w:rsidR="00000000" w:rsidRPr="00000000">
        <w:rPr>
          <w:sz w:val="24"/>
          <w:szCs w:val="24"/>
          <w:rtl w:val="0"/>
        </w:rPr>
        <w:t xml:space="preserve">källor</w:t>
      </w:r>
      <w:r w:rsidDel="00000000" w:rsidR="00000000" w:rsidRPr="00000000">
        <w:rPr>
          <w:sz w:val="24"/>
          <w:szCs w:val="24"/>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40" w:line="276" w:lineRule="auto"/>
        <w:jc w:val="both"/>
        <w:rPr>
          <w:sz w:val="24"/>
          <w:szCs w:val="24"/>
        </w:rPr>
      </w:pPr>
      <w:r w:rsidDel="00000000" w:rsidR="00000000" w:rsidRPr="00000000">
        <w:rPr>
          <w:sz w:val="24"/>
          <w:szCs w:val="24"/>
          <w:rtl w:val="0"/>
        </w:rPr>
        <w:t xml:space="preserve">Kommentar</w:t>
      </w:r>
      <w:r w:rsidDel="00000000" w:rsidR="00000000" w:rsidRPr="00000000">
        <w:rPr>
          <w:sz w:val="24"/>
          <w:szCs w:val="24"/>
          <w:rtl w:val="0"/>
        </w:rPr>
        <w:t xml:space="preserve">: Liveföreläsningen om etnografi är av en riktig etnograf och powerpoint är inte ett måste att ha på föreläsningar. </w:t>
      </w:r>
    </w:p>
    <w:p w:rsidR="00000000" w:rsidDel="00000000" w:rsidP="00000000" w:rsidRDefault="00000000" w:rsidRPr="00000000" w14:paraId="000000A3">
      <w:pPr>
        <w:spacing w:after="120" w:line="276" w:lineRule="auto"/>
        <w:rPr>
          <w:b w:val="1"/>
          <w:sz w:val="24"/>
          <w:szCs w:val="24"/>
        </w:rPr>
      </w:pPr>
      <w:r w:rsidDel="00000000" w:rsidR="00000000" w:rsidRPr="00000000">
        <w:rPr>
          <w:b w:val="1"/>
          <w:sz w:val="24"/>
          <w:szCs w:val="24"/>
          <w:rtl w:val="0"/>
        </w:rPr>
        <w:t xml:space="preserve">§Seminarium</w:t>
      </w:r>
    </w:p>
    <w:p w:rsidR="00000000" w:rsidDel="00000000" w:rsidP="00000000" w:rsidRDefault="00000000" w:rsidRPr="00000000" w14:paraId="000000A4">
      <w:pPr>
        <w:spacing w:after="120" w:line="276" w:lineRule="auto"/>
        <w:rPr>
          <w:sz w:val="24"/>
          <w:szCs w:val="24"/>
        </w:rPr>
      </w:pPr>
      <w:r w:rsidDel="00000000" w:rsidR="00000000" w:rsidRPr="00000000">
        <w:rPr>
          <w:sz w:val="24"/>
          <w:szCs w:val="24"/>
          <w:rtl w:val="0"/>
        </w:rPr>
        <w:t xml:space="preserve">Vi tyckte att de var väldigt användbara och bra inför hemtentan. Något som togs upp var dock att det vore bra att gå igenom de svåra frågorna efteråt eftersom det inte var säkert att man kom fram till något i sin grupp. Prytz frågestunder kunde varit användbara efter vi haft seminarium så man kan ta upp oklarheter där. Ett önskemål var att seminarieledare kunde lägga till frågor om det var något viktigt som ingen student tagit upp eftersom de har större kunskap om vad som brukar va svårt. </w:t>
      </w:r>
    </w:p>
    <w:p w:rsidR="00000000" w:rsidDel="00000000" w:rsidP="00000000" w:rsidRDefault="00000000" w:rsidRPr="00000000" w14:paraId="000000A5">
      <w:pPr>
        <w:spacing w:after="120" w:line="276" w:lineRule="auto"/>
        <w:rPr>
          <w:sz w:val="24"/>
          <w:szCs w:val="24"/>
        </w:rPr>
      </w:pPr>
      <w:r w:rsidDel="00000000" w:rsidR="00000000" w:rsidRPr="00000000">
        <w:rPr>
          <w:rtl w:val="0"/>
        </w:rPr>
      </w:r>
    </w:p>
    <w:p w:rsidR="00000000" w:rsidDel="00000000" w:rsidP="00000000" w:rsidRDefault="00000000" w:rsidRPr="00000000" w14:paraId="000000A6">
      <w:pPr>
        <w:spacing w:after="120" w:line="276" w:lineRule="auto"/>
        <w:rPr>
          <w:sz w:val="24"/>
          <w:szCs w:val="24"/>
        </w:rPr>
      </w:pPr>
      <w:r w:rsidDel="00000000" w:rsidR="00000000" w:rsidRPr="00000000">
        <w:rPr>
          <w:sz w:val="24"/>
          <w:szCs w:val="24"/>
          <w:rtl w:val="0"/>
        </w:rPr>
        <w:t xml:space="preserve">K</w:t>
      </w:r>
      <w:r w:rsidDel="00000000" w:rsidR="00000000" w:rsidRPr="00000000">
        <w:rPr>
          <w:sz w:val="24"/>
          <w:szCs w:val="24"/>
          <w:rtl w:val="0"/>
        </w:rPr>
        <w:t xml:space="preserve">ommentar</w:t>
      </w:r>
      <w:r w:rsidDel="00000000" w:rsidR="00000000" w:rsidRPr="00000000">
        <w:rPr>
          <w:sz w:val="24"/>
          <w:szCs w:val="24"/>
          <w:rtl w:val="0"/>
        </w:rPr>
        <w:t xml:space="preserve">: Frågorna kan eventuellt sorteras så man börjar med de viktiga frågorna. </w:t>
      </w:r>
    </w:p>
    <w:p w:rsidR="00000000" w:rsidDel="00000000" w:rsidP="00000000" w:rsidRDefault="00000000" w:rsidRPr="00000000" w14:paraId="000000A7">
      <w:pPr>
        <w:spacing w:after="120" w:line="276" w:lineRule="auto"/>
        <w:rPr>
          <w:sz w:val="24"/>
          <w:szCs w:val="24"/>
        </w:rPr>
      </w:pPr>
      <w:r w:rsidDel="00000000" w:rsidR="00000000" w:rsidRPr="00000000">
        <w:rPr>
          <w:rtl w:val="0"/>
        </w:rPr>
      </w:r>
    </w:p>
    <w:p w:rsidR="00000000" w:rsidDel="00000000" w:rsidP="00000000" w:rsidRDefault="00000000" w:rsidRPr="00000000" w14:paraId="000000A8">
      <w:pPr>
        <w:spacing w:after="120" w:line="276" w:lineRule="auto"/>
        <w:rPr>
          <w:sz w:val="24"/>
          <w:szCs w:val="24"/>
        </w:rPr>
      </w:pPr>
      <w:r w:rsidDel="00000000" w:rsidR="00000000" w:rsidRPr="00000000">
        <w:rPr>
          <w:b w:val="1"/>
          <w:sz w:val="24"/>
          <w:szCs w:val="24"/>
          <w:rtl w:val="0"/>
        </w:rPr>
        <w:t xml:space="preserve">§Projektarbete</w:t>
      </w:r>
      <w:r w:rsidDel="00000000" w:rsidR="00000000" w:rsidRPr="00000000">
        <w:rPr>
          <w:rtl w:val="0"/>
        </w:rPr>
      </w:r>
    </w:p>
    <w:p w:rsidR="00000000" w:rsidDel="00000000" w:rsidP="00000000" w:rsidRDefault="00000000" w:rsidRPr="00000000" w14:paraId="000000A9">
      <w:pPr>
        <w:spacing w:after="120" w:line="276" w:lineRule="auto"/>
        <w:rPr>
          <w:sz w:val="24"/>
          <w:szCs w:val="24"/>
        </w:rPr>
      </w:pPr>
      <w:bookmarkStart w:colFirst="0" w:colLast="0" w:name="_heading=h.podgdkgrpd4x" w:id="0"/>
      <w:bookmarkEnd w:id="0"/>
      <w:r w:rsidDel="00000000" w:rsidR="00000000" w:rsidRPr="00000000">
        <w:rPr>
          <w:sz w:val="24"/>
          <w:szCs w:val="24"/>
          <w:rtl w:val="0"/>
        </w:rPr>
        <w:t xml:space="preserve">Många ansåg att projektarbetet var svårt och otydligt. Man hade för lite kunskap om ämnet när man startade projektet och sen så var det försent att börja om. Många tyckte även att det var svårt att veta hur man ska lägga upp arbetet och hur smalt/brett det ska vara. Dock uppskattade många exempel rapporterna. Redovisningsinstruktionerna var otydliga och det framgick inte vad som varken va syftet eller vad vi skulle framföra. Några hade fått uppfattningen att det skulle vara en opponering eller att vi skulle få feedback inför inlämningen. När man lämnade in rapporten var det oklart om man faktiskt gjort uppgiften. </w:t>
      </w:r>
    </w:p>
    <w:p w:rsidR="00000000" w:rsidDel="00000000" w:rsidP="00000000" w:rsidRDefault="00000000" w:rsidRPr="00000000" w14:paraId="000000AA">
      <w:pPr>
        <w:spacing w:after="120" w:line="276" w:lineRule="auto"/>
        <w:rPr>
          <w:sz w:val="24"/>
          <w:szCs w:val="24"/>
        </w:rPr>
      </w:pPr>
      <w:bookmarkStart w:colFirst="0" w:colLast="0" w:name="_heading=h.zi69m9d8dwkp" w:id="1"/>
      <w:bookmarkEnd w:id="1"/>
      <w:r w:rsidDel="00000000" w:rsidR="00000000" w:rsidRPr="00000000">
        <w:rPr>
          <w:rtl w:val="0"/>
        </w:rPr>
      </w:r>
    </w:p>
    <w:p w:rsidR="00000000" w:rsidDel="00000000" w:rsidP="00000000" w:rsidRDefault="00000000" w:rsidRPr="00000000" w14:paraId="000000AB">
      <w:pPr>
        <w:spacing w:after="120" w:line="276" w:lineRule="auto"/>
        <w:rPr>
          <w:sz w:val="24"/>
          <w:szCs w:val="24"/>
        </w:rPr>
      </w:pPr>
      <w:bookmarkStart w:colFirst="0" w:colLast="0" w:name="_heading=h.7e1f55r0qxjg" w:id="2"/>
      <w:bookmarkEnd w:id="2"/>
      <w:r w:rsidDel="00000000" w:rsidR="00000000" w:rsidRPr="00000000">
        <w:rPr>
          <w:sz w:val="24"/>
          <w:szCs w:val="24"/>
          <w:rtl w:val="0"/>
        </w:rPr>
        <w:t xml:space="preserve">Instruktionerna till handledningen var lite oklara och skilde sig mellan de olika handledarna. En grupp körde kamratgranskning och inte den andra, eftersom etnograferna som va handledare inte var kogvetare så kunde inte deras grupper få samma vägledning som dem som hade Arvola.  Men handledningstillfällena var väldigt bra för att man var tvungen att göra uppgifterna och man fick hjälp och tips. </w:t>
      </w:r>
    </w:p>
    <w:p w:rsidR="00000000" w:rsidDel="00000000" w:rsidP="00000000" w:rsidRDefault="00000000" w:rsidRPr="00000000" w14:paraId="000000AC">
      <w:pPr>
        <w:spacing w:after="120" w:line="276" w:lineRule="auto"/>
        <w:rPr>
          <w:sz w:val="24"/>
          <w:szCs w:val="24"/>
        </w:rPr>
      </w:pPr>
      <w:bookmarkStart w:colFirst="0" w:colLast="0" w:name="_heading=h.hj4xfadbpo9z" w:id="3"/>
      <w:bookmarkEnd w:id="3"/>
      <w:r w:rsidDel="00000000" w:rsidR="00000000" w:rsidRPr="00000000">
        <w:rPr>
          <w:rtl w:val="0"/>
        </w:rPr>
      </w:r>
    </w:p>
    <w:p w:rsidR="00000000" w:rsidDel="00000000" w:rsidP="00000000" w:rsidRDefault="00000000" w:rsidRPr="00000000" w14:paraId="000000AD">
      <w:pPr>
        <w:spacing w:after="120" w:line="276" w:lineRule="auto"/>
        <w:rPr>
          <w:sz w:val="24"/>
          <w:szCs w:val="24"/>
        </w:rPr>
      </w:pPr>
      <w:bookmarkStart w:colFirst="0" w:colLast="0" w:name="_heading=h.tdxh9vcdacik" w:id="4"/>
      <w:bookmarkEnd w:id="4"/>
      <w:r w:rsidDel="00000000" w:rsidR="00000000" w:rsidRPr="00000000">
        <w:rPr>
          <w:sz w:val="24"/>
          <w:szCs w:val="24"/>
          <w:rtl w:val="0"/>
        </w:rPr>
        <w:t xml:space="preserve">K</w:t>
      </w:r>
      <w:r w:rsidDel="00000000" w:rsidR="00000000" w:rsidRPr="00000000">
        <w:rPr>
          <w:sz w:val="24"/>
          <w:szCs w:val="24"/>
          <w:rtl w:val="0"/>
        </w:rPr>
        <w:t xml:space="preserve">ommentar</w:t>
      </w:r>
      <w:r w:rsidDel="00000000" w:rsidR="00000000" w:rsidRPr="00000000">
        <w:rPr>
          <w:sz w:val="24"/>
          <w:szCs w:val="24"/>
          <w:rtl w:val="0"/>
        </w:rPr>
        <w:t xml:space="preserve">: Instruktionerna har det jobbats mycket med för att bli tydligare men det kan ses över. Instruktionerna för redovisningen står det lite om vilket kan utvecklas. Eftersom exempelrapporterna var hjälpsamma kan fler läggas upp och studenterna kan uppmanas att läsa dem.  </w:t>
      </w:r>
    </w:p>
    <w:p w:rsidR="00000000" w:rsidDel="00000000" w:rsidP="00000000" w:rsidRDefault="00000000" w:rsidRPr="00000000" w14:paraId="000000AE">
      <w:pPr>
        <w:spacing w:after="120" w:line="276" w:lineRule="auto"/>
        <w:rPr>
          <w:sz w:val="24"/>
          <w:szCs w:val="24"/>
        </w:rPr>
      </w:pPr>
      <w:r w:rsidDel="00000000" w:rsidR="00000000" w:rsidRPr="00000000">
        <w:rPr>
          <w:rtl w:val="0"/>
        </w:rPr>
      </w:r>
    </w:p>
    <w:p w:rsidR="00000000" w:rsidDel="00000000" w:rsidP="00000000" w:rsidRDefault="00000000" w:rsidRPr="00000000" w14:paraId="000000AF">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Garamond" w:cs="Garamond" w:eastAsia="Garamond" w:hAnsi="Garamond"/>
          <w:b w:val="1"/>
          <w:color w:val="000000"/>
          <w:sz w:val="24"/>
          <w:szCs w:val="24"/>
        </w:rPr>
      </w:pPr>
      <w:r w:rsidDel="00000000" w:rsidR="00000000" w:rsidRPr="00000000">
        <w:rPr>
          <w:rFonts w:ascii="Arial" w:cs="Arial" w:eastAsia="Arial" w:hAnsi="Arial"/>
          <w:b w:val="1"/>
          <w:smallCaps w:val="1"/>
          <w:color w:val="000000"/>
          <w:sz w:val="24"/>
          <w:szCs w:val="24"/>
          <w:rtl w:val="0"/>
        </w:rPr>
        <w:t xml:space="preserve">§ </w:t>
      </w:r>
      <w:r w:rsidDel="00000000" w:rsidR="00000000" w:rsidRPr="00000000">
        <w:rPr>
          <w:rFonts w:ascii="Arial" w:cs="Arial" w:eastAsia="Arial" w:hAnsi="Arial"/>
          <w:b w:val="1"/>
          <w:smallCaps w:val="1"/>
          <w:sz w:val="24"/>
          <w:szCs w:val="24"/>
          <w:rtl w:val="0"/>
        </w:rPr>
        <w:t xml:space="preserve">6 </w:t>
      </w:r>
      <w:r w:rsidDel="00000000" w:rsidR="00000000" w:rsidRPr="00000000">
        <w:rPr>
          <w:rFonts w:ascii="Arial" w:cs="Arial" w:eastAsia="Arial" w:hAnsi="Arial"/>
          <w:b w:val="1"/>
          <w:smallCaps w:val="1"/>
          <w:color w:val="000000"/>
          <w:sz w:val="24"/>
          <w:szCs w:val="24"/>
          <w:rtl w:val="0"/>
        </w:rPr>
        <w:t xml:space="preserve">kursens examination</w:t>
      </w:r>
      <w:r w:rsidDel="00000000" w:rsidR="00000000" w:rsidRPr="00000000">
        <w:rPr>
          <w:rtl w:val="0"/>
        </w:rPr>
      </w:r>
    </w:p>
    <w:p w:rsidR="00000000" w:rsidDel="00000000" w:rsidP="00000000" w:rsidRDefault="00000000" w:rsidRPr="00000000" w14:paraId="000000B0">
      <w:pPr>
        <w:spacing w:after="120" w:line="276" w:lineRule="auto"/>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Projekt</w:t>
      </w:r>
      <w:r w:rsidDel="00000000" w:rsidR="00000000" w:rsidRPr="00000000">
        <w:rPr>
          <w:rtl w:val="0"/>
        </w:rPr>
      </w:r>
    </w:p>
    <w:p w:rsidR="00000000" w:rsidDel="00000000" w:rsidP="00000000" w:rsidRDefault="00000000" w:rsidRPr="00000000" w14:paraId="000000B1">
      <w:pPr>
        <w:spacing w:after="120" w:line="276" w:lineRule="auto"/>
        <w:rPr>
          <w:sz w:val="24"/>
          <w:szCs w:val="24"/>
        </w:rPr>
      </w:pPr>
      <w:r w:rsidDel="00000000" w:rsidR="00000000" w:rsidRPr="00000000">
        <w:rPr>
          <w:sz w:val="24"/>
          <w:szCs w:val="24"/>
          <w:rtl w:val="0"/>
        </w:rPr>
        <w:t xml:space="preserve">Kopplad till kursinnehållet</w:t>
      </w:r>
      <w:r w:rsidDel="00000000" w:rsidR="00000000" w:rsidRPr="00000000">
        <w:rPr>
          <w:b w:val="1"/>
          <w:sz w:val="24"/>
          <w:szCs w:val="24"/>
          <w:rtl w:val="0"/>
        </w:rPr>
        <w:t xml:space="preserve"> </w:t>
      </w:r>
      <w:r w:rsidDel="00000000" w:rsidR="00000000" w:rsidRPr="00000000">
        <w:rPr>
          <w:sz w:val="24"/>
          <w:szCs w:val="24"/>
          <w:rtl w:val="0"/>
        </w:rPr>
        <w:t xml:space="preserve">men en väldigt stor uppgift i förhållande till HP (2.5). </w:t>
      </w:r>
    </w:p>
    <w:p w:rsidR="00000000" w:rsidDel="00000000" w:rsidP="00000000" w:rsidRDefault="00000000" w:rsidRPr="00000000" w14:paraId="000000B2">
      <w:pPr>
        <w:spacing w:after="120" w:line="276" w:lineRule="auto"/>
        <w:rPr>
          <w:b w:val="1"/>
          <w:sz w:val="24"/>
          <w:szCs w:val="24"/>
        </w:rPr>
      </w:pPr>
      <w:r w:rsidDel="00000000" w:rsidR="00000000" w:rsidRPr="00000000">
        <w:rPr>
          <w:rtl w:val="0"/>
        </w:rPr>
      </w:r>
    </w:p>
    <w:p w:rsidR="00000000" w:rsidDel="00000000" w:rsidP="00000000" w:rsidRDefault="00000000" w:rsidRPr="00000000" w14:paraId="000000B3">
      <w:pPr>
        <w:spacing w:after="120" w:line="276" w:lineRule="auto"/>
        <w:rPr>
          <w:sz w:val="24"/>
          <w:szCs w:val="24"/>
        </w:rPr>
      </w:pPr>
      <w:r w:rsidDel="00000000" w:rsidR="00000000" w:rsidRPr="00000000">
        <w:rPr>
          <w:sz w:val="24"/>
          <w:szCs w:val="24"/>
          <w:rtl w:val="0"/>
        </w:rPr>
        <w:t xml:space="preserve">K</w:t>
      </w:r>
      <w:r w:rsidDel="00000000" w:rsidR="00000000" w:rsidRPr="00000000">
        <w:rPr>
          <w:sz w:val="24"/>
          <w:szCs w:val="24"/>
          <w:rtl w:val="0"/>
        </w:rPr>
        <w:t xml:space="preserve">ommentar</w:t>
      </w:r>
      <w:r w:rsidDel="00000000" w:rsidR="00000000" w:rsidRPr="00000000">
        <w:rPr>
          <w:b w:val="1"/>
          <w:sz w:val="24"/>
          <w:szCs w:val="24"/>
          <w:rtl w:val="0"/>
        </w:rPr>
        <w:t xml:space="preserve">: </w:t>
      </w:r>
      <w:r w:rsidDel="00000000" w:rsidR="00000000" w:rsidRPr="00000000">
        <w:rPr>
          <w:sz w:val="24"/>
          <w:szCs w:val="24"/>
          <w:rtl w:val="0"/>
        </w:rPr>
        <w:t xml:space="preserve">Prytz tycker det är en lagom stor uppgift. </w:t>
      </w:r>
    </w:p>
    <w:p w:rsidR="00000000" w:rsidDel="00000000" w:rsidP="00000000" w:rsidRDefault="00000000" w:rsidRPr="00000000" w14:paraId="000000B4">
      <w:pPr>
        <w:spacing w:after="120" w:line="276" w:lineRule="auto"/>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Seminarium</w:t>
      </w:r>
      <w:r w:rsidDel="00000000" w:rsidR="00000000" w:rsidRPr="00000000">
        <w:rPr>
          <w:rtl w:val="0"/>
        </w:rPr>
      </w:r>
    </w:p>
    <w:p w:rsidR="00000000" w:rsidDel="00000000" w:rsidP="00000000" w:rsidRDefault="00000000" w:rsidRPr="00000000" w14:paraId="000000B5">
      <w:pPr>
        <w:spacing w:after="120" w:line="276" w:lineRule="auto"/>
        <w:rPr>
          <w:sz w:val="24"/>
          <w:szCs w:val="24"/>
        </w:rPr>
      </w:pPr>
      <w:r w:rsidDel="00000000" w:rsidR="00000000" w:rsidRPr="00000000">
        <w:rPr>
          <w:sz w:val="24"/>
          <w:szCs w:val="24"/>
          <w:rtl w:val="0"/>
        </w:rPr>
        <w:t xml:space="preserve">På kurshemsidan stod det att det skulle vara ett aktivt deltagande på seminarier som de i början sa att det inte behövde vara. </w:t>
      </w:r>
    </w:p>
    <w:p w:rsidR="00000000" w:rsidDel="00000000" w:rsidP="00000000" w:rsidRDefault="00000000" w:rsidRPr="00000000" w14:paraId="000000B6">
      <w:pPr>
        <w:spacing w:after="12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7">
      <w:pPr>
        <w:spacing w:after="120" w:line="276" w:lineRule="auto"/>
        <w:rPr>
          <w:sz w:val="24"/>
          <w:szCs w:val="24"/>
        </w:rPr>
      </w:pPr>
      <w:r w:rsidDel="00000000" w:rsidR="00000000" w:rsidRPr="00000000">
        <w:rPr>
          <w:sz w:val="24"/>
          <w:szCs w:val="24"/>
          <w:rtl w:val="0"/>
        </w:rPr>
        <w:t xml:space="preserve">K</w:t>
      </w:r>
      <w:r w:rsidDel="00000000" w:rsidR="00000000" w:rsidRPr="00000000">
        <w:rPr>
          <w:sz w:val="24"/>
          <w:szCs w:val="24"/>
          <w:rtl w:val="0"/>
        </w:rPr>
        <w:t xml:space="preserve">ommentar</w:t>
      </w:r>
      <w:r w:rsidDel="00000000" w:rsidR="00000000" w:rsidRPr="00000000">
        <w:rPr>
          <w:sz w:val="24"/>
          <w:szCs w:val="24"/>
          <w:rtl w:val="0"/>
        </w:rPr>
        <w:t xml:space="preserve">: Kursinformationen på hemsidan ska ses över. </w:t>
      </w:r>
    </w:p>
    <w:p w:rsidR="00000000" w:rsidDel="00000000" w:rsidP="00000000" w:rsidRDefault="00000000" w:rsidRPr="00000000" w14:paraId="000000B8">
      <w:pPr>
        <w:spacing w:after="120" w:line="276" w:lineRule="auto"/>
        <w:rPr>
          <w:b w:val="1"/>
          <w:sz w:val="24"/>
          <w:szCs w:val="24"/>
        </w:rPr>
      </w:pPr>
      <w:r w:rsidDel="00000000" w:rsidR="00000000" w:rsidRPr="00000000">
        <w:rPr>
          <w:b w:val="1"/>
          <w:sz w:val="24"/>
          <w:szCs w:val="24"/>
          <w:rtl w:val="0"/>
        </w:rPr>
        <w:t xml:space="preserve">§Hemtentamen</w:t>
      </w:r>
    </w:p>
    <w:p w:rsidR="00000000" w:rsidDel="00000000" w:rsidP="00000000" w:rsidRDefault="00000000" w:rsidRPr="00000000" w14:paraId="000000B9">
      <w:pPr>
        <w:spacing w:after="120" w:line="276" w:lineRule="auto"/>
        <w:rPr>
          <w:sz w:val="24"/>
          <w:szCs w:val="24"/>
        </w:rPr>
      </w:pPr>
      <w:r w:rsidDel="00000000" w:rsidR="00000000" w:rsidRPr="00000000">
        <w:rPr>
          <w:sz w:val="24"/>
          <w:szCs w:val="24"/>
          <w:rtl w:val="0"/>
        </w:rPr>
        <w:t xml:space="preserve">Alla tyckte att hemtentamen var väldigt tung och speciellt i förhållande till att den inte var så många HP. Den lades upp tidigare för att saker krockade men i den parallella kursen hade vi också ett stort arbete som skulle göras då och AI kursen började också parallellt så det blev tufft för oss. Något som togs upp var att det var väldigt uppskattat att Prytz var tillgänglig och svarade på frågor under perioden. Dock vore det bra om den infon nådde alla i exempelvis en anslagstavla på lisam eller liknande för nu framgick information till vissa men inte alla. </w:t>
      </w:r>
    </w:p>
    <w:p w:rsidR="00000000" w:rsidDel="00000000" w:rsidP="00000000" w:rsidRDefault="00000000" w:rsidRPr="00000000" w14:paraId="000000BA">
      <w:pPr>
        <w:spacing w:after="120" w:line="276" w:lineRule="auto"/>
        <w:rPr>
          <w:sz w:val="24"/>
          <w:szCs w:val="24"/>
        </w:rPr>
      </w:pPr>
      <w:r w:rsidDel="00000000" w:rsidR="00000000" w:rsidRPr="00000000">
        <w:rPr>
          <w:rtl w:val="0"/>
        </w:rPr>
      </w:r>
    </w:p>
    <w:p w:rsidR="00000000" w:rsidDel="00000000" w:rsidP="00000000" w:rsidRDefault="00000000" w:rsidRPr="00000000" w14:paraId="000000BB">
      <w:pPr>
        <w:spacing w:after="120" w:line="276" w:lineRule="auto"/>
        <w:rPr>
          <w:sz w:val="24"/>
          <w:szCs w:val="24"/>
        </w:rPr>
      </w:pPr>
      <w:r w:rsidDel="00000000" w:rsidR="00000000" w:rsidRPr="00000000">
        <w:rPr>
          <w:sz w:val="24"/>
          <w:szCs w:val="24"/>
          <w:rtl w:val="0"/>
        </w:rPr>
        <w:t xml:space="preserve">Några tyckte att utformningen på hemtentamen kunde utvecklas. Nu var det många frågor i en fråga och det fanns önskemål om att ha a,b,c frågor så det även blir tydligare vad det faktiskt är som ger poäng. Vi önskar också att det är en ordgräns istället för gräns för sidantal för många tyckte att det akademiska språket och layouten påverkades för att anpassa sig till sidan. Även att den gränsen anpassades lite för varje fråga då de skiljde sig. </w:t>
      </w:r>
    </w:p>
    <w:p w:rsidR="00000000" w:rsidDel="00000000" w:rsidP="00000000" w:rsidRDefault="00000000" w:rsidRPr="00000000" w14:paraId="000000BC">
      <w:pPr>
        <w:spacing w:after="120" w:line="276" w:lineRule="auto"/>
        <w:rPr>
          <w:sz w:val="24"/>
          <w:szCs w:val="24"/>
        </w:rPr>
      </w:pPr>
      <w:r w:rsidDel="00000000" w:rsidR="00000000" w:rsidRPr="00000000">
        <w:rPr>
          <w:rtl w:val="0"/>
        </w:rPr>
      </w:r>
    </w:p>
    <w:p w:rsidR="00000000" w:rsidDel="00000000" w:rsidP="00000000" w:rsidRDefault="00000000" w:rsidRPr="00000000" w14:paraId="000000BD">
      <w:pPr>
        <w:spacing w:after="120" w:line="276" w:lineRule="auto"/>
        <w:rPr>
          <w:sz w:val="24"/>
          <w:szCs w:val="24"/>
        </w:rPr>
      </w:pPr>
      <w:r w:rsidDel="00000000" w:rsidR="00000000" w:rsidRPr="00000000">
        <w:rPr>
          <w:sz w:val="24"/>
          <w:szCs w:val="24"/>
          <w:rtl w:val="0"/>
        </w:rPr>
        <w:t xml:space="preserve">De flesta tyckte ändå att man lärde sig mycket på hemtentan och att den var bra i det perspektivet. </w:t>
      </w:r>
    </w:p>
    <w:p w:rsidR="00000000" w:rsidDel="00000000" w:rsidP="00000000" w:rsidRDefault="00000000" w:rsidRPr="00000000" w14:paraId="000000BE">
      <w:pPr>
        <w:spacing w:after="120" w:line="276" w:lineRule="auto"/>
        <w:rPr>
          <w:sz w:val="24"/>
          <w:szCs w:val="24"/>
        </w:rPr>
      </w:pPr>
      <w:r w:rsidDel="00000000" w:rsidR="00000000" w:rsidRPr="00000000">
        <w:rPr>
          <w:rtl w:val="0"/>
        </w:rPr>
      </w:r>
    </w:p>
    <w:p w:rsidR="00000000" w:rsidDel="00000000" w:rsidP="00000000" w:rsidRDefault="00000000" w:rsidRPr="00000000" w14:paraId="000000BF">
      <w:pPr>
        <w:spacing w:after="120" w:line="276" w:lineRule="auto"/>
        <w:rPr>
          <w:sz w:val="24"/>
          <w:szCs w:val="24"/>
        </w:rPr>
      </w:pPr>
      <w:r w:rsidDel="00000000" w:rsidR="00000000" w:rsidRPr="00000000">
        <w:rPr>
          <w:sz w:val="24"/>
          <w:szCs w:val="24"/>
          <w:rtl w:val="0"/>
        </w:rPr>
        <w:t xml:space="preserve">K</w:t>
      </w:r>
      <w:r w:rsidDel="00000000" w:rsidR="00000000" w:rsidRPr="00000000">
        <w:rPr>
          <w:sz w:val="24"/>
          <w:szCs w:val="24"/>
          <w:rtl w:val="0"/>
        </w:rPr>
        <w:t xml:space="preserve">ommentar</w:t>
      </w:r>
      <w:r w:rsidDel="00000000" w:rsidR="00000000" w:rsidRPr="00000000">
        <w:rPr>
          <w:sz w:val="24"/>
          <w:szCs w:val="24"/>
          <w:rtl w:val="0"/>
        </w:rPr>
        <w:t xml:space="preserve">: Det blev fel schemat vilket gjorde att hemtentan krockade med ny kurs. Det är meningen att det ska vara lite mer utmanande uppgifter i årskurs 2. </w:t>
      </w:r>
    </w:p>
    <w:p w:rsidR="00000000" w:rsidDel="00000000" w:rsidP="00000000" w:rsidRDefault="00000000" w:rsidRPr="00000000" w14:paraId="000000C0">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w:t>
      </w:r>
      <w:r w:rsidDel="00000000" w:rsidR="00000000" w:rsidRPr="00000000">
        <w:rPr>
          <w:rFonts w:ascii="Arial" w:cs="Arial" w:eastAsia="Arial" w:hAnsi="Arial"/>
          <w:b w:val="1"/>
          <w:smallCaps w:val="1"/>
          <w:sz w:val="24"/>
          <w:szCs w:val="24"/>
          <w:rtl w:val="0"/>
        </w:rPr>
        <w:t xml:space="preserve">7</w:t>
      </w:r>
      <w:r w:rsidDel="00000000" w:rsidR="00000000" w:rsidRPr="00000000">
        <w:rPr>
          <w:rFonts w:ascii="Arial" w:cs="Arial" w:eastAsia="Arial" w:hAnsi="Arial"/>
          <w:b w:val="1"/>
          <w:smallCaps w:val="1"/>
          <w:color w:val="000000"/>
          <w:sz w:val="24"/>
          <w:szCs w:val="24"/>
          <w:rtl w:val="0"/>
        </w:rPr>
        <w:t xml:space="preserve"> Kursens innehåll jämfört med studieinformationen</w:t>
      </w:r>
    </w:p>
    <w:p w:rsidR="00000000" w:rsidDel="00000000" w:rsidP="00000000" w:rsidRDefault="00000000" w:rsidRPr="00000000" w14:paraId="000000C1">
      <w:pPr>
        <w:spacing w:after="120" w:line="276" w:lineRule="auto"/>
        <w:rPr>
          <w:sz w:val="24"/>
          <w:szCs w:val="24"/>
        </w:rPr>
      </w:pPr>
      <w:r w:rsidDel="00000000" w:rsidR="00000000" w:rsidRPr="00000000">
        <w:rPr>
          <w:sz w:val="24"/>
          <w:szCs w:val="24"/>
          <w:rtl w:val="0"/>
        </w:rPr>
        <w:t xml:space="preserve">Kursinformationen om betygen på examinationerna stämmer ej. Står även att det ska vara aktivt deltagande på seminarier och det var det inte. </w:t>
      </w:r>
    </w:p>
    <w:p w:rsidR="00000000" w:rsidDel="00000000" w:rsidP="00000000" w:rsidRDefault="00000000" w:rsidRPr="00000000" w14:paraId="000000C2">
      <w:pPr>
        <w:spacing w:after="120" w:line="276" w:lineRule="auto"/>
        <w:rPr>
          <w:sz w:val="24"/>
          <w:szCs w:val="24"/>
        </w:rPr>
      </w:pPr>
      <w:r w:rsidDel="00000000" w:rsidR="00000000" w:rsidRPr="00000000">
        <w:rPr>
          <w:rtl w:val="0"/>
        </w:rPr>
      </w:r>
    </w:p>
    <w:p w:rsidR="00000000" w:rsidDel="00000000" w:rsidP="00000000" w:rsidRDefault="00000000" w:rsidRPr="00000000" w14:paraId="000000C3">
      <w:pPr>
        <w:spacing w:after="120" w:line="276" w:lineRule="auto"/>
        <w:rPr>
          <w:sz w:val="24"/>
          <w:szCs w:val="24"/>
        </w:rPr>
      </w:pPr>
      <w:r w:rsidDel="00000000" w:rsidR="00000000" w:rsidRPr="00000000">
        <w:rPr>
          <w:sz w:val="24"/>
          <w:szCs w:val="24"/>
          <w:rtl w:val="0"/>
        </w:rPr>
        <w:t xml:space="preserve">Kommentar: Kursinformationen ska ses över. </w:t>
      </w:r>
    </w:p>
    <w:p w:rsidR="00000000" w:rsidDel="00000000" w:rsidP="00000000" w:rsidRDefault="00000000" w:rsidRPr="00000000" w14:paraId="000000C4">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Garamond" w:cs="Garamond" w:eastAsia="Garamond" w:hAnsi="Garamond"/>
          <w:b w:val="1"/>
          <w:sz w:val="24"/>
          <w:szCs w:val="24"/>
        </w:rPr>
      </w:pPr>
      <w:r w:rsidDel="00000000" w:rsidR="00000000" w:rsidRPr="00000000">
        <w:rPr>
          <w:rFonts w:ascii="Arial" w:cs="Arial" w:eastAsia="Arial" w:hAnsi="Arial"/>
          <w:b w:val="1"/>
          <w:smallCaps w:val="1"/>
          <w:color w:val="000000"/>
          <w:sz w:val="24"/>
          <w:szCs w:val="24"/>
          <w:rtl w:val="0"/>
        </w:rPr>
        <w:t xml:space="preserve">§ </w:t>
      </w:r>
      <w:r w:rsidDel="00000000" w:rsidR="00000000" w:rsidRPr="00000000">
        <w:rPr>
          <w:rFonts w:ascii="Arial" w:cs="Arial" w:eastAsia="Arial" w:hAnsi="Arial"/>
          <w:b w:val="1"/>
          <w:smallCaps w:val="1"/>
          <w:sz w:val="24"/>
          <w:szCs w:val="24"/>
          <w:rtl w:val="0"/>
        </w:rPr>
        <w:t xml:space="preserve">8</w:t>
      </w:r>
      <w:r w:rsidDel="00000000" w:rsidR="00000000" w:rsidRPr="00000000">
        <w:rPr>
          <w:rFonts w:ascii="Arial" w:cs="Arial" w:eastAsia="Arial" w:hAnsi="Arial"/>
          <w:b w:val="1"/>
          <w:smallCaps w:val="1"/>
          <w:color w:val="000000"/>
          <w:sz w:val="24"/>
          <w:szCs w:val="24"/>
          <w:rtl w:val="0"/>
        </w:rPr>
        <w:t xml:space="preserve"> Sammanfattning av återkoppling från tidigare år</w:t>
      </w:r>
      <w:r w:rsidDel="00000000" w:rsidR="00000000" w:rsidRPr="00000000">
        <w:rPr>
          <w:rtl w:val="0"/>
        </w:rPr>
      </w:r>
    </w:p>
    <w:p w:rsidR="00000000" w:rsidDel="00000000" w:rsidP="00000000" w:rsidRDefault="00000000" w:rsidRPr="00000000" w14:paraId="000000C5">
      <w:pPr>
        <w:spacing w:after="240" w:befor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Prytz och Broth koordinerar uppdelningen av grupper så att man tillhör samma halvklass i båda kurser. Studiehandledningen är inte längre på engelska.</w:t>
      </w:r>
      <w:r w:rsidDel="00000000" w:rsidR="00000000" w:rsidRPr="00000000">
        <w:rPr>
          <w:rtl w:val="0"/>
        </w:rPr>
      </w:r>
    </w:p>
    <w:p w:rsidR="00000000" w:rsidDel="00000000" w:rsidP="00000000" w:rsidRDefault="00000000" w:rsidRPr="00000000" w14:paraId="000000C6">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w:t>
      </w:r>
      <w:r w:rsidDel="00000000" w:rsidR="00000000" w:rsidRPr="00000000">
        <w:rPr>
          <w:rFonts w:ascii="Arial" w:cs="Arial" w:eastAsia="Arial" w:hAnsi="Arial"/>
          <w:b w:val="1"/>
          <w:smallCaps w:val="1"/>
          <w:sz w:val="24"/>
          <w:szCs w:val="24"/>
          <w:rtl w:val="0"/>
        </w:rPr>
        <w:t xml:space="preserve">9</w:t>
      </w:r>
      <w:r w:rsidDel="00000000" w:rsidR="00000000" w:rsidRPr="00000000">
        <w:rPr>
          <w:rFonts w:ascii="Arial" w:cs="Arial" w:eastAsia="Arial" w:hAnsi="Arial"/>
          <w:b w:val="1"/>
          <w:smallCaps w:val="1"/>
          <w:color w:val="000000"/>
          <w:sz w:val="24"/>
          <w:szCs w:val="24"/>
          <w:rtl w:val="0"/>
        </w:rPr>
        <w:t xml:space="preserve"> Sammanfattning av återkoppling under kursens gång</w:t>
      </w:r>
    </w:p>
    <w:p w:rsidR="00000000" w:rsidDel="00000000" w:rsidP="00000000" w:rsidRDefault="00000000" w:rsidRPr="00000000" w14:paraId="000000C7">
      <w:pPr>
        <w:spacing w:after="120" w:line="276" w:lineRule="auto"/>
        <w:rPr>
          <w:sz w:val="24"/>
          <w:szCs w:val="24"/>
        </w:rPr>
      </w:pPr>
      <w:r w:rsidDel="00000000" w:rsidR="00000000" w:rsidRPr="00000000">
        <w:rPr>
          <w:sz w:val="24"/>
          <w:szCs w:val="24"/>
          <w:rtl w:val="0"/>
        </w:rPr>
        <w:t xml:space="preserve">Ingen kommentar </w:t>
      </w:r>
    </w:p>
    <w:p w:rsidR="00000000" w:rsidDel="00000000" w:rsidP="00000000" w:rsidRDefault="00000000" w:rsidRPr="00000000" w14:paraId="000000C8">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Garamond" w:cs="Garamond" w:eastAsia="Garamond" w:hAnsi="Garamond"/>
          <w:b w:val="1"/>
          <w:sz w:val="24"/>
          <w:szCs w:val="24"/>
        </w:rPr>
      </w:pPr>
      <w:r w:rsidDel="00000000" w:rsidR="00000000" w:rsidRPr="00000000">
        <w:rPr>
          <w:rFonts w:ascii="Arial" w:cs="Arial" w:eastAsia="Arial" w:hAnsi="Arial"/>
          <w:b w:val="1"/>
          <w:smallCaps w:val="1"/>
          <w:color w:val="000000"/>
          <w:sz w:val="24"/>
          <w:szCs w:val="24"/>
          <w:rtl w:val="0"/>
        </w:rPr>
        <w:t xml:space="preserve">§ </w:t>
      </w:r>
      <w:r w:rsidDel="00000000" w:rsidR="00000000" w:rsidRPr="00000000">
        <w:rPr>
          <w:rFonts w:ascii="Arial" w:cs="Arial" w:eastAsia="Arial" w:hAnsi="Arial"/>
          <w:b w:val="1"/>
          <w:smallCaps w:val="1"/>
          <w:sz w:val="24"/>
          <w:szCs w:val="24"/>
          <w:rtl w:val="0"/>
        </w:rPr>
        <w:t xml:space="preserve">10</w:t>
      </w:r>
      <w:r w:rsidDel="00000000" w:rsidR="00000000" w:rsidRPr="00000000">
        <w:rPr>
          <w:rFonts w:ascii="Arial" w:cs="Arial" w:eastAsia="Arial" w:hAnsi="Arial"/>
          <w:b w:val="1"/>
          <w:smallCaps w:val="1"/>
          <w:color w:val="000000"/>
          <w:sz w:val="24"/>
          <w:szCs w:val="24"/>
          <w:rtl w:val="0"/>
        </w:rPr>
        <w:t xml:space="preserve"> Sammanfattning av återkoppling under klassens kursutvärderingstillfälle</w:t>
      </w:r>
      <w:r w:rsidDel="00000000" w:rsidR="00000000" w:rsidRPr="00000000">
        <w:rPr>
          <w:rtl w:val="0"/>
        </w:rPr>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Överlag fungerade kursen mycket bra och man lärde sig mycket. De inspelade föreläsningarna var bra och var en bra resurs under tiden man skrev hemtentamen.  </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Många var även nöjda med de seminarium som var och tyckte att de hjälpte mycket inför hemtentamen. Frågorna på hemtentamen var utformade så man lärde sig väldigt mycket av den men den kändes väldigt ”tung” i förhållande till hur många HP den gav. Projektarbetet upplevde dock många som lite otydlig och svår. </w:t>
      </w:r>
    </w:p>
    <w:p w:rsidR="00000000" w:rsidDel="00000000" w:rsidP="00000000" w:rsidRDefault="00000000" w:rsidRPr="00000000" w14:paraId="000000CB">
      <w:pPr>
        <w:spacing w:after="120" w:line="276" w:lineRule="auto"/>
        <w:rPr>
          <w:sz w:val="24"/>
          <w:szCs w:val="24"/>
        </w:rPr>
      </w:pPr>
      <w:r w:rsidDel="00000000" w:rsidR="00000000" w:rsidRPr="00000000">
        <w:rPr>
          <w:rtl w:val="0"/>
        </w:rPr>
      </w:r>
    </w:p>
    <w:p w:rsidR="00000000" w:rsidDel="00000000" w:rsidP="00000000" w:rsidRDefault="00000000" w:rsidRPr="00000000" w14:paraId="000000CC">
      <w:pPr>
        <w:keepNext w:val="1"/>
        <w:pBdr>
          <w:top w:color="000000" w:space="1" w:sz="4" w:val="single"/>
          <w:left w:space="0" w:sz="0" w:val="nil"/>
          <w:bottom w:color="000000" w:space="1" w:sz="4" w:val="single"/>
          <w:right w:space="0" w:sz="0" w:val="nil"/>
          <w:between w:space="0" w:sz="0" w:val="nil"/>
        </w:pBdr>
        <w:tabs>
          <w:tab w:val="left" w:pos="0"/>
          <w:tab w:val="left" w:pos="720"/>
        </w:tabs>
        <w:spacing w:after="113" w:line="276" w:lineRule="auto"/>
        <w:jc w:val="both"/>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1</w:t>
      </w:r>
      <w:r w:rsidDel="00000000" w:rsidR="00000000" w:rsidRPr="00000000">
        <w:rPr>
          <w:rFonts w:ascii="Arial" w:cs="Arial" w:eastAsia="Arial" w:hAnsi="Arial"/>
          <w:b w:val="1"/>
          <w:smallCaps w:val="1"/>
          <w:sz w:val="24"/>
          <w:szCs w:val="24"/>
          <w:rtl w:val="0"/>
        </w:rPr>
        <w:t xml:space="preserve">2</w:t>
      </w:r>
      <w:r w:rsidDel="00000000" w:rsidR="00000000" w:rsidRPr="00000000">
        <w:rPr>
          <w:rFonts w:ascii="Arial" w:cs="Arial" w:eastAsia="Arial" w:hAnsi="Arial"/>
          <w:b w:val="1"/>
          <w:smallCaps w:val="1"/>
          <w:color w:val="000000"/>
          <w:sz w:val="24"/>
          <w:szCs w:val="24"/>
          <w:rtl w:val="0"/>
        </w:rPr>
        <w:t xml:space="preserve"> Sammanfattning av återkoppling under möte  med kursansvarig</w:t>
      </w:r>
    </w:p>
    <w:p w:rsidR="00000000" w:rsidDel="00000000" w:rsidP="00000000" w:rsidRDefault="00000000" w:rsidRPr="00000000" w14:paraId="000000CD">
      <w:pPr>
        <w:rPr>
          <w:sz w:val="24"/>
          <w:szCs w:val="24"/>
        </w:rPr>
      </w:pPr>
      <w:r w:rsidDel="00000000" w:rsidR="00000000" w:rsidRPr="00000000">
        <w:rPr>
          <w:sz w:val="24"/>
          <w:szCs w:val="24"/>
          <w:rtl w:val="0"/>
        </w:rPr>
        <w:t xml:space="preserve">Det mesta i kursen har fungerat bra men kursansvarig ska se över vissa saker som till exempel kursinformationen på kurshemsidan och projektarbetets instruktioner. Att hemtentan </w:t>
      </w:r>
      <w:r w:rsidDel="00000000" w:rsidR="00000000" w:rsidRPr="00000000">
        <w:rPr>
          <w:sz w:val="24"/>
          <w:szCs w:val="24"/>
          <w:rtl w:val="0"/>
        </w:rPr>
        <w:t xml:space="preserve">överlappade</w:t>
      </w:r>
      <w:r w:rsidDel="00000000" w:rsidR="00000000" w:rsidRPr="00000000">
        <w:rPr>
          <w:sz w:val="24"/>
          <w:szCs w:val="24"/>
          <w:rtl w:val="0"/>
        </w:rPr>
        <w:t xml:space="preserve"> med att en ny kurs började beror på att det blivit fel i schemat. Kurserna samt uppgifterna blir mer utmanande i årskurs två. Eftersom många föreläsningar var inspelade kan studenter skjuta upp att titta på dem vilket kan leda till att kursen blir svårare att förstå. </w:t>
      </w:r>
    </w:p>
    <w:sectPr>
      <w:pgSz w:h="16840" w:w="11900" w:orient="portrait"/>
      <w:pgMar w:bottom="1293"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2880" w:hanging="360"/>
      </w:pPr>
      <w:rPr>
        <w:rFonts w:ascii="Noto Sans Symbols" w:cs="Noto Sans Symbols" w:eastAsia="Noto Sans Symbols" w:hAnsi="Noto Sans Symbols"/>
        <w:sz w:val="20"/>
        <w:szCs w:val="20"/>
      </w:rPr>
    </w:lvl>
    <w:lvl w:ilvl="1">
      <w:start w:val="1"/>
      <w:numFmt w:val="bullet"/>
      <w:lvlText w:val="o"/>
      <w:lvlJc w:val="left"/>
      <w:pPr>
        <w:ind w:left="3600" w:hanging="360"/>
      </w:pPr>
      <w:rPr>
        <w:rFonts w:ascii="Courier New" w:cs="Courier New" w:eastAsia="Courier New" w:hAnsi="Courier New"/>
        <w:sz w:val="20"/>
        <w:szCs w:val="20"/>
      </w:rPr>
    </w:lvl>
    <w:lvl w:ilvl="2">
      <w:start w:val="1"/>
      <w:numFmt w:val="bullet"/>
      <w:lvlText w:val="▪"/>
      <w:lvlJc w:val="left"/>
      <w:pPr>
        <w:ind w:left="4320" w:hanging="360"/>
      </w:pPr>
      <w:rPr>
        <w:rFonts w:ascii="Noto Sans Symbols" w:cs="Noto Sans Symbols" w:eastAsia="Noto Sans Symbols" w:hAnsi="Noto Sans Symbols"/>
        <w:sz w:val="20"/>
        <w:szCs w:val="20"/>
      </w:rPr>
    </w:lvl>
    <w:lvl w:ilvl="3">
      <w:start w:val="1"/>
      <w:numFmt w:val="bullet"/>
      <w:lvlText w:val="▪"/>
      <w:lvlJc w:val="left"/>
      <w:pPr>
        <w:ind w:left="5040" w:hanging="360"/>
      </w:pPr>
      <w:rPr>
        <w:rFonts w:ascii="Noto Sans Symbols" w:cs="Noto Sans Symbols" w:eastAsia="Noto Sans Symbols" w:hAnsi="Noto Sans Symbols"/>
        <w:sz w:val="20"/>
        <w:szCs w:val="20"/>
      </w:rPr>
    </w:lvl>
    <w:lvl w:ilvl="4">
      <w:start w:val="1"/>
      <w:numFmt w:val="bullet"/>
      <w:lvlText w:val="▪"/>
      <w:lvlJc w:val="left"/>
      <w:pPr>
        <w:ind w:left="5760" w:hanging="360"/>
      </w:pPr>
      <w:rPr>
        <w:rFonts w:ascii="Noto Sans Symbols" w:cs="Noto Sans Symbols" w:eastAsia="Noto Sans Symbols" w:hAnsi="Noto Sans Symbols"/>
        <w:sz w:val="20"/>
        <w:szCs w:val="20"/>
      </w:rPr>
    </w:lvl>
    <w:lvl w:ilvl="5">
      <w:start w:val="1"/>
      <w:numFmt w:val="bullet"/>
      <w:lvlText w:val="▪"/>
      <w:lvlJc w:val="left"/>
      <w:pPr>
        <w:ind w:left="6480" w:hanging="360"/>
      </w:pPr>
      <w:rPr>
        <w:rFonts w:ascii="Noto Sans Symbols" w:cs="Noto Sans Symbols" w:eastAsia="Noto Sans Symbols" w:hAnsi="Noto Sans Symbols"/>
        <w:sz w:val="20"/>
        <w:szCs w:val="20"/>
      </w:rPr>
    </w:lvl>
    <w:lvl w:ilvl="6">
      <w:start w:val="1"/>
      <w:numFmt w:val="bullet"/>
      <w:lvlText w:val="▪"/>
      <w:lvlJc w:val="left"/>
      <w:pPr>
        <w:ind w:left="7200" w:hanging="360"/>
      </w:pPr>
      <w:rPr>
        <w:rFonts w:ascii="Noto Sans Symbols" w:cs="Noto Sans Symbols" w:eastAsia="Noto Sans Symbols" w:hAnsi="Noto Sans Symbols"/>
        <w:sz w:val="20"/>
        <w:szCs w:val="20"/>
      </w:rPr>
    </w:lvl>
    <w:lvl w:ilvl="7">
      <w:start w:val="1"/>
      <w:numFmt w:val="bullet"/>
      <w:lvlText w:val="▪"/>
      <w:lvlJc w:val="left"/>
      <w:pPr>
        <w:ind w:left="7920" w:hanging="360"/>
      </w:pPr>
      <w:rPr>
        <w:rFonts w:ascii="Noto Sans Symbols" w:cs="Noto Sans Symbols" w:eastAsia="Noto Sans Symbols" w:hAnsi="Noto Sans Symbols"/>
        <w:sz w:val="20"/>
        <w:szCs w:val="20"/>
      </w:rPr>
    </w:lvl>
    <w:lvl w:ilvl="8">
      <w:start w:val="1"/>
      <w:numFmt w:val="bullet"/>
      <w:lvlText w:val="▪"/>
      <w:lvlJc w:val="left"/>
      <w:pPr>
        <w:ind w:left="864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smallCaps w:val="1"/>
      <w:sz w:val="28"/>
      <w:szCs w:val="28"/>
    </w:rPr>
  </w:style>
  <w:style w:type="paragraph" w:styleId="Normal" w:default="1">
    <w:name w:val="Normal"/>
    <w:qFormat w:val="1"/>
    <w:rsid w:val="002D23CB"/>
  </w:style>
  <w:style w:type="paragraph" w:styleId="Rubrik1">
    <w:name w:val="heading 1"/>
    <w:basedOn w:val="Normal"/>
    <w:next w:val="Normal"/>
    <w:uiPriority w:val="9"/>
    <w:qFormat w:val="1"/>
    <w:pPr>
      <w:keepNext w:val="1"/>
      <w:keepLines w:val="1"/>
      <w:spacing w:after="120" w:before="480"/>
      <w:outlineLvl w:val="0"/>
    </w:pPr>
    <w:rPr>
      <w:b w:val="1"/>
      <w:sz w:val="48"/>
      <w:szCs w:val="48"/>
    </w:rPr>
  </w:style>
  <w:style w:type="paragraph" w:styleId="Rubri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Rubrik3">
    <w:name w:val="heading 3"/>
    <w:basedOn w:val="Normal"/>
    <w:link w:val="Rubrik3Char"/>
    <w:uiPriority w:val="9"/>
    <w:semiHidden w:val="1"/>
    <w:unhideWhenUsed w:val="1"/>
    <w:qFormat w:val="1"/>
    <w:rsid w:val="003A0493"/>
    <w:pPr>
      <w:spacing w:after="100" w:afterAutospacing="1" w:before="100" w:beforeAutospacing="1"/>
      <w:outlineLvl w:val="2"/>
    </w:pPr>
    <w:rPr>
      <w:b w:val="1"/>
      <w:bCs w:val="1"/>
      <w:sz w:val="27"/>
      <w:szCs w:val="27"/>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link w:val="RubrikChar"/>
    <w:uiPriority w:val="10"/>
    <w:qFormat w:val="1"/>
    <w:rsid w:val="002D23CB"/>
    <w:pPr>
      <w:jc w:val="center"/>
    </w:pPr>
    <w:rPr>
      <w:smallCaps w:val="1"/>
      <w:sz w:val="28"/>
      <w:szCs w:val="28"/>
    </w:rPr>
  </w:style>
  <w:style w:type="table" w:styleId="TableNormal0" w:customStyle="1">
    <w:name w:val="Table Normal"/>
    <w:tblPr>
      <w:tblCellMar>
        <w:top w:w="0.0" w:type="dxa"/>
        <w:left w:w="0.0" w:type="dxa"/>
        <w:bottom w:w="0.0" w:type="dxa"/>
        <w:right w:w="0.0" w:type="dxa"/>
      </w:tblCellMar>
    </w:tblPr>
  </w:style>
  <w:style w:type="character" w:styleId="RubrikChar" w:customStyle="1">
    <w:name w:val="Rubrik Char"/>
    <w:basedOn w:val="Standardstycketeckensnitt"/>
    <w:link w:val="Rubrik"/>
    <w:uiPriority w:val="10"/>
    <w:rsid w:val="002D23CB"/>
    <w:rPr>
      <w:rFonts w:ascii="Times New Roman" w:cs="Times New Roman" w:eastAsia="Times New Roman" w:hAnsi="Times New Roman"/>
      <w:smallCaps w:val="1"/>
      <w:sz w:val="28"/>
      <w:szCs w:val="28"/>
      <w:lang w:eastAsia="sv-SE"/>
    </w:rPr>
  </w:style>
  <w:style w:type="table" w:styleId="Tabellrutnt">
    <w:name w:val="Table Grid"/>
    <w:basedOn w:val="Normaltabell"/>
    <w:uiPriority w:val="39"/>
    <w:rsid w:val="005835F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lrutntljust">
    <w:name w:val="Grid Table Light"/>
    <w:basedOn w:val="Normaltabell"/>
    <w:uiPriority w:val="40"/>
    <w:rsid w:val="004F6F9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Oformateradtabell1">
    <w:name w:val="Plain Table 1"/>
    <w:basedOn w:val="Normaltabell"/>
    <w:uiPriority w:val="41"/>
    <w:rsid w:val="004F6F99"/>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Rubrik3Char" w:customStyle="1">
    <w:name w:val="Rubrik 3 Char"/>
    <w:basedOn w:val="Standardstycketeckensnitt"/>
    <w:link w:val="Rubrik3"/>
    <w:uiPriority w:val="9"/>
    <w:rsid w:val="003A0493"/>
    <w:rPr>
      <w:rFonts w:ascii="Times New Roman" w:cs="Times New Roman" w:eastAsia="Times New Roman" w:hAnsi="Times New Roman"/>
      <w:b w:val="1"/>
      <w:bCs w:val="1"/>
      <w:sz w:val="27"/>
      <w:szCs w:val="27"/>
      <w:lang w:eastAsia="sv-SE"/>
    </w:rPr>
  </w:style>
  <w:style w:type="paragraph" w:styleId="Normalwebb">
    <w:name w:val="Normal (Web)"/>
    <w:basedOn w:val="Normal"/>
    <w:uiPriority w:val="99"/>
    <w:semiHidden w:val="1"/>
    <w:unhideWhenUsed w:val="1"/>
    <w:rsid w:val="003A0493"/>
    <w:pPr>
      <w:spacing w:after="100" w:afterAutospacing="1" w:before="100" w:beforeAutospacing="1"/>
    </w:pPr>
    <w:rPr>
      <w:sz w:val="24"/>
      <w:szCs w:val="24"/>
    </w:rPr>
  </w:style>
  <w:style w:type="character" w:styleId="Kommentarsreferens">
    <w:name w:val="annotation reference"/>
    <w:basedOn w:val="Standardstycketeckensnitt"/>
    <w:uiPriority w:val="99"/>
    <w:semiHidden w:val="1"/>
    <w:unhideWhenUsed w:val="1"/>
    <w:rsid w:val="008B7B3F"/>
    <w:rPr>
      <w:sz w:val="16"/>
      <w:szCs w:val="16"/>
    </w:rPr>
  </w:style>
  <w:style w:type="paragraph" w:styleId="Kommentarer">
    <w:name w:val="annotation text"/>
    <w:basedOn w:val="Normal"/>
    <w:link w:val="KommentarerChar"/>
    <w:uiPriority w:val="99"/>
    <w:semiHidden w:val="1"/>
    <w:unhideWhenUsed w:val="1"/>
    <w:rsid w:val="008B7B3F"/>
  </w:style>
  <w:style w:type="character" w:styleId="KommentarerChar" w:customStyle="1">
    <w:name w:val="Kommentarer Char"/>
    <w:basedOn w:val="Standardstycketeckensnitt"/>
    <w:link w:val="Kommentarer"/>
    <w:uiPriority w:val="99"/>
    <w:semiHidden w:val="1"/>
    <w:rsid w:val="008B7B3F"/>
    <w:rPr>
      <w:rFonts w:ascii="Times New Roman" w:cs="Times New Roman" w:eastAsia="Times New Roman" w:hAnsi="Times New Roman"/>
      <w:sz w:val="20"/>
      <w:szCs w:val="20"/>
      <w:lang w:eastAsia="sv-SE"/>
    </w:rPr>
  </w:style>
  <w:style w:type="paragraph" w:styleId="Kommentarsmne">
    <w:name w:val="annotation subject"/>
    <w:basedOn w:val="Kommentarer"/>
    <w:next w:val="Kommentarer"/>
    <w:link w:val="KommentarsmneChar"/>
    <w:uiPriority w:val="99"/>
    <w:semiHidden w:val="1"/>
    <w:unhideWhenUsed w:val="1"/>
    <w:rsid w:val="008B7B3F"/>
    <w:rPr>
      <w:b w:val="1"/>
      <w:bCs w:val="1"/>
    </w:rPr>
  </w:style>
  <w:style w:type="character" w:styleId="KommentarsmneChar" w:customStyle="1">
    <w:name w:val="Kommentarsämne Char"/>
    <w:basedOn w:val="KommentarerChar"/>
    <w:link w:val="Kommentarsmne"/>
    <w:uiPriority w:val="99"/>
    <w:semiHidden w:val="1"/>
    <w:rsid w:val="008B7B3F"/>
    <w:rPr>
      <w:rFonts w:ascii="Times New Roman" w:cs="Times New Roman" w:eastAsia="Times New Roman" w:hAnsi="Times New Roman"/>
      <w:b w:val="1"/>
      <w:bCs w:val="1"/>
      <w:sz w:val="20"/>
      <w:szCs w:val="20"/>
      <w:lang w:eastAsia="sv-SE"/>
    </w:rPr>
  </w:style>
  <w:style w:type="table" w:styleId="Rutntstabell1ljus">
    <w:name w:val="Grid Table 1 Light"/>
    <w:basedOn w:val="Normaltabell"/>
    <w:uiPriority w:val="46"/>
    <w:rsid w:val="00A171F9"/>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Oformateradtabell4">
    <w:name w:val="Plain Table 4"/>
    <w:basedOn w:val="Normaltabell"/>
    <w:uiPriority w:val="44"/>
    <w:rsid w:val="00A171F9"/>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Oformateradtabell3">
    <w:name w:val="Plain Table 3"/>
    <w:basedOn w:val="Normaltabell"/>
    <w:uiPriority w:val="43"/>
    <w:rsid w:val="00A171F9"/>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Oformateradtabell5">
    <w:name w:val="Plain Table 5"/>
    <w:basedOn w:val="Normaltabell"/>
    <w:uiPriority w:val="45"/>
    <w:rsid w:val="00DE48B2"/>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Oformateradtabell2">
    <w:name w:val="Plain Table 2"/>
    <w:basedOn w:val="Normaltabell"/>
    <w:uiPriority w:val="42"/>
    <w:rsid w:val="006B1980"/>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Liststycke">
    <w:name w:val="List Paragraph"/>
    <w:basedOn w:val="Normal"/>
    <w:uiPriority w:val="34"/>
    <w:qFormat w:val="1"/>
    <w:rsid w:val="00BF27D8"/>
    <w:pPr>
      <w:ind w:left="720"/>
      <w:contextualSpacing w:val="1"/>
    </w:pPr>
  </w:style>
  <w:style w:type="character" w:styleId="apple-converted-space" w:customStyle="1">
    <w:name w:val="apple-converted-space"/>
    <w:basedOn w:val="Standardstycketeckensnitt"/>
    <w:rsid w:val="00DA7793"/>
  </w:style>
  <w:style w:type="character" w:styleId="Hyperlnk">
    <w:name w:val="Hyperlink"/>
    <w:basedOn w:val="Standardstycketeckensnitt"/>
    <w:uiPriority w:val="99"/>
    <w:unhideWhenUsed w:val="1"/>
    <w:rsid w:val="00BB6D8C"/>
    <w:rPr>
      <w:color w:val="0563c1" w:themeColor="hyperlink"/>
      <w:u w:val="single"/>
    </w:rPr>
  </w:style>
  <w:style w:type="character" w:styleId="Olstomnmnande">
    <w:name w:val="Unresolved Mention"/>
    <w:basedOn w:val="Standardstycketeckensnitt"/>
    <w:uiPriority w:val="99"/>
    <w:semiHidden w:val="1"/>
    <w:unhideWhenUsed w:val="1"/>
    <w:rsid w:val="00BB6D8C"/>
    <w:rPr>
      <w:color w:val="605e5c"/>
      <w:shd w:color="auto" w:fill="e1dfdd" w:val="clear"/>
    </w:rPr>
  </w:style>
  <w:style w:type="character" w:styleId="normaltextrun" w:customStyle="1">
    <w:name w:val="normaltextrun"/>
    <w:basedOn w:val="Standardstycketeckensnitt"/>
    <w:rsid w:val="0077546A"/>
  </w:style>
  <w:style w:type="paragraph" w:styleId="paragraph" w:customStyle="1">
    <w:name w:val="paragraph"/>
    <w:basedOn w:val="Normal"/>
    <w:rsid w:val="0077546A"/>
    <w:pPr>
      <w:spacing w:after="100" w:afterAutospacing="1" w:before="100" w:beforeAutospacing="1"/>
    </w:pPr>
    <w:rPr>
      <w:sz w:val="24"/>
      <w:szCs w:val="24"/>
    </w:rPr>
  </w:style>
  <w:style w:type="paragraph" w:styleId="Sidhuvud">
    <w:name w:val="header"/>
    <w:basedOn w:val="Normal"/>
    <w:link w:val="SidhuvudChar"/>
    <w:uiPriority w:val="99"/>
    <w:unhideWhenUsed w:val="1"/>
    <w:rsid w:val="00A51E16"/>
    <w:pPr>
      <w:tabs>
        <w:tab w:val="center" w:pos="4536"/>
        <w:tab w:val="right" w:pos="9072"/>
      </w:tabs>
    </w:pPr>
  </w:style>
  <w:style w:type="character" w:styleId="SidhuvudChar" w:customStyle="1">
    <w:name w:val="Sidhuvud Char"/>
    <w:basedOn w:val="Standardstycketeckensnitt"/>
    <w:link w:val="Sidhuvud"/>
    <w:uiPriority w:val="99"/>
    <w:rsid w:val="00A51E16"/>
    <w:rPr>
      <w:rFonts w:ascii="Times New Roman" w:cs="Times New Roman" w:eastAsia="Times New Roman" w:hAnsi="Times New Roman"/>
      <w:sz w:val="20"/>
      <w:szCs w:val="20"/>
      <w:lang w:eastAsia="sv-SE"/>
    </w:rPr>
  </w:style>
  <w:style w:type="paragraph" w:styleId="Sidfot">
    <w:name w:val="footer"/>
    <w:basedOn w:val="Normal"/>
    <w:link w:val="SidfotChar"/>
    <w:uiPriority w:val="99"/>
    <w:unhideWhenUsed w:val="1"/>
    <w:rsid w:val="00A51E16"/>
    <w:pPr>
      <w:tabs>
        <w:tab w:val="center" w:pos="4536"/>
        <w:tab w:val="right" w:pos="9072"/>
      </w:tabs>
    </w:pPr>
  </w:style>
  <w:style w:type="character" w:styleId="SidfotChar" w:customStyle="1">
    <w:name w:val="Sidfot Char"/>
    <w:basedOn w:val="Standardstycketeckensnitt"/>
    <w:link w:val="Sidfot"/>
    <w:uiPriority w:val="99"/>
    <w:rsid w:val="00A51E16"/>
    <w:rPr>
      <w:rFonts w:ascii="Times New Roman" w:cs="Times New Roman" w:eastAsia="Times New Roman" w:hAnsi="Times New Roman"/>
      <w:sz w:val="20"/>
      <w:szCs w:val="20"/>
      <w:lang w:eastAsia="sv-SE"/>
    </w:rPr>
  </w:style>
  <w:style w:type="paragraph" w:styleId="Ballongtext">
    <w:name w:val="Balloon Text"/>
    <w:basedOn w:val="Normal"/>
    <w:link w:val="BallongtextChar"/>
    <w:uiPriority w:val="99"/>
    <w:semiHidden w:val="1"/>
    <w:unhideWhenUsed w:val="1"/>
    <w:rsid w:val="00F26166"/>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F26166"/>
    <w:rPr>
      <w:rFonts w:ascii="Segoe UI" w:cs="Segoe UI" w:eastAsia="Times New Roman" w:hAnsi="Segoe UI"/>
      <w:sz w:val="18"/>
      <w:szCs w:val="18"/>
      <w:lang w:eastAsia="sv-SE"/>
    </w:r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108.0" w:type="dxa"/>
        <w:bottom w:w="0.0" w:type="dxa"/>
        <w:right w:w="108.0" w:type="dxa"/>
      </w:tblCellMar>
    </w:tblPr>
    <w:tblStylePr w:type="firstRow">
      <w:rPr>
        <w:rFonts w:ascii="Calibri" w:cs="Calibri" w:eastAsia="Calibri" w:hAnsi="Calibri"/>
        <w:i w:val="1"/>
        <w:sz w:val="26"/>
        <w:szCs w:val="26"/>
      </w:rPr>
      <w:tblPr/>
      <w:tcPr>
        <w:tcBorders>
          <w:bottom w:color="7f7f7f" w:space="0" w:sz="4" w:val="single"/>
        </w:tcBorders>
        <w:shd w:color="auto" w:fill="ffffff" w:val="clear"/>
      </w:tcPr>
    </w:tblStylePr>
    <w:tblStylePr w:type="lastRow">
      <w:rPr>
        <w:rFonts w:ascii="Calibri" w:cs="Calibri" w:eastAsia="Calibri" w:hAnsi="Calibri"/>
        <w:i w:val="1"/>
        <w:sz w:val="26"/>
        <w:szCs w:val="26"/>
      </w:rPr>
      <w:tblPr/>
      <w:tcPr>
        <w:tcBorders>
          <w:top w:color="7f7f7f" w:space="0" w:sz="4" w:val="single"/>
        </w:tcBorders>
        <w:shd w:color="auto" w:fill="ffffff" w:val="clear"/>
      </w:tcPr>
    </w:tblStylePr>
    <w:tblStylePr w:type="firstCol">
      <w:pPr>
        <w:jc w:val="right"/>
      </w:pPr>
      <w:rPr>
        <w:rFonts w:ascii="Calibri" w:cs="Calibri" w:eastAsia="Calibri" w:hAnsi="Calibri"/>
        <w:i w:val="1"/>
        <w:sz w:val="26"/>
        <w:szCs w:val="26"/>
      </w:rPr>
      <w:tblPr/>
      <w:tcPr>
        <w:tcBorders>
          <w:right w:color="7f7f7f" w:space="0" w:sz="4" w:val="single"/>
        </w:tcBorders>
        <w:shd w:color="auto" w:fill="ffffff" w:val="clear"/>
      </w:tcPr>
    </w:tblStylePr>
    <w:tblStylePr w:type="lastCol">
      <w:rPr>
        <w:rFonts w:ascii="Calibri" w:cs="Calibri" w:eastAsia="Calibri" w:hAnsi="Calibri"/>
        <w:i w:val="1"/>
        <w:sz w:val="26"/>
        <w:szCs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a0" w:customStyle="1">
    <w:basedOn w:val="TableNormal0"/>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1" w:customStyle="1">
    <w:basedOn w:val="TableNormal0"/>
    <w:tblPr>
      <w:tblStyleRowBandSize w:val="1"/>
      <w:tblStyleColBandSize w:val="1"/>
      <w:tblCellMar>
        <w:top w:w="0.0" w:type="dxa"/>
        <w:left w:w="108.0" w:type="dxa"/>
        <w:bottom w:w="0.0" w:type="dxa"/>
        <w:right w:w="108.0" w:type="dxa"/>
      </w:tblCellMar>
    </w:tblPr>
    <w:tblStylePr w:type="firstRow">
      <w:rPr>
        <w:rFonts w:ascii="Calibri" w:cs="Calibri" w:eastAsia="Calibri" w:hAnsi="Calibri"/>
        <w:i w:val="1"/>
        <w:sz w:val="26"/>
        <w:szCs w:val="26"/>
      </w:rPr>
      <w:tblPr/>
      <w:tcPr>
        <w:tcBorders>
          <w:bottom w:color="7f7f7f" w:space="0" w:sz="4" w:val="single"/>
        </w:tcBorders>
        <w:shd w:color="auto" w:fill="ffffff" w:val="clear"/>
      </w:tcPr>
    </w:tblStylePr>
    <w:tblStylePr w:type="lastRow">
      <w:rPr>
        <w:rFonts w:ascii="Calibri" w:cs="Calibri" w:eastAsia="Calibri" w:hAnsi="Calibri"/>
        <w:i w:val="1"/>
        <w:sz w:val="26"/>
        <w:szCs w:val="26"/>
      </w:rPr>
      <w:tblPr/>
      <w:tcPr>
        <w:tcBorders>
          <w:top w:color="7f7f7f" w:space="0" w:sz="4" w:val="single"/>
        </w:tcBorders>
        <w:shd w:color="auto" w:fill="ffffff" w:val="clear"/>
      </w:tcPr>
    </w:tblStylePr>
    <w:tblStylePr w:type="firstCol">
      <w:pPr>
        <w:jc w:val="right"/>
      </w:pPr>
      <w:rPr>
        <w:rFonts w:ascii="Calibri" w:cs="Calibri" w:eastAsia="Calibri" w:hAnsi="Calibri"/>
        <w:i w:val="1"/>
        <w:sz w:val="26"/>
        <w:szCs w:val="26"/>
      </w:rPr>
      <w:tblPr/>
      <w:tcPr>
        <w:tcBorders>
          <w:right w:color="7f7f7f" w:space="0" w:sz="4" w:val="single"/>
        </w:tcBorders>
        <w:shd w:color="auto" w:fill="ffffff" w:val="clear"/>
      </w:tcPr>
    </w:tblStylePr>
    <w:tblStylePr w:type="lastCol">
      <w:rPr>
        <w:rFonts w:ascii="Calibri" w:cs="Calibri" w:eastAsia="Calibri" w:hAnsi="Calibri"/>
        <w:i w:val="1"/>
        <w:sz w:val="26"/>
        <w:szCs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a2" w:customStyle="1">
    <w:basedOn w:val="TableNormal0"/>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libri" w:cs="Calibri" w:eastAsia="Calibri" w:hAnsi="Calibri"/>
        <w:i w:val="1"/>
        <w:sz w:val="26"/>
        <w:szCs w:val="26"/>
      </w:rPr>
      <w:tcPr>
        <w:tcBorders>
          <w:right w:color="7f7f7f" w:space="0" w:sz="4" w:val="single"/>
        </w:tcBorders>
        <w:shd w:fill="ffffff" w:val="clear"/>
      </w:tcPr>
    </w:tblStylePr>
    <w:tblStylePr w:type="firstRow">
      <w:rPr>
        <w:rFonts w:ascii="Calibri" w:cs="Calibri" w:eastAsia="Calibri" w:hAnsi="Calibri"/>
        <w:i w:val="1"/>
        <w:sz w:val="26"/>
        <w:szCs w:val="26"/>
      </w:rPr>
      <w:tcPr>
        <w:tcBorders>
          <w:bottom w:color="7f7f7f" w:space="0" w:sz="4" w:val="single"/>
        </w:tcBorders>
        <w:shd w:fill="ffffff" w:val="clear"/>
      </w:tcPr>
    </w:tblStylePr>
    <w:tblStylePr w:type="lastCol">
      <w:rPr>
        <w:rFonts w:ascii="Calibri" w:cs="Calibri" w:eastAsia="Calibri" w:hAnsi="Calibri"/>
        <w:i w:val="1"/>
        <w:sz w:val="26"/>
        <w:szCs w:val="26"/>
      </w:rPr>
      <w:tcPr>
        <w:tcBorders>
          <w:left w:color="7f7f7f" w:space="0" w:sz="4" w:val="single"/>
        </w:tcBorders>
        <w:shd w:fill="ffffff" w:val="clear"/>
      </w:tcPr>
    </w:tblStylePr>
    <w:tblStylePr w:type="lastRow">
      <w:rPr>
        <w:rFonts w:ascii="Calibri" w:cs="Calibri" w:eastAsia="Calibri" w:hAnsi="Calibri"/>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u.se/studieinfo/program/f7kko/4855" TargetMode="External"/><Relationship Id="rId8" Type="http://schemas.openxmlformats.org/officeDocument/2006/relationships/hyperlink" Target="https://liu.se/studieinfo/kurs/729g12/ht-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8hXOzljQmVdT9A6XXIa/iO/Gg==">AMUW2mUAm5QRsRDwCQ68o31RlD2ARI00bljlID/poH0xZ+6s2FlxuHevnUmTwjpxEyB/ejTMunuuV/0bcihr3ZKjHSXV2ZdgyRYPQ+OZBYpJNs8YOqlUGZYycGTuBGHVaxoSNmYZsAuHto3nEV8a2Q436ba2rvuN/rrjFDO0AErmzzrghxIRkXwZPebb78lpgvyRoaS5Sn+I1t/+3tzdAPlcfFJQr6gZAg==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2021-11-19T09:14:00Z</dcterms:created>
  <dc:creator>Thea Carlqvist</dc:creator>
</cp:coreProperties>
</file>