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FC" w:rsidRDefault="00B22A0E" w:rsidP="00E569FC">
      <w:pPr>
        <w:spacing w:after="120"/>
        <w:jc w:val="center"/>
      </w:pPr>
      <w:r>
        <w:rPr>
          <w:rFonts w:ascii="Times New Roman" w:eastAsia="Times New Roman" w:hAnsi="Times New Roman" w:cs="Times New Roman"/>
          <w:sz w:val="28"/>
          <w:szCs w:val="28"/>
        </w:rPr>
        <w:t>Sammanfattning för utvärdering av kursen</w:t>
      </w:r>
    </w:p>
    <w:p w:rsidR="00E569FC" w:rsidRDefault="00C36EE2" w:rsidP="00E569FC">
      <w:pPr>
        <w:spacing w:after="120"/>
        <w:jc w:val="center"/>
      </w:pPr>
      <w:r>
        <w:rPr>
          <w:rFonts w:ascii="Times New Roman" w:eastAsia="Times New Roman" w:hAnsi="Times New Roman" w:cs="Times New Roman"/>
          <w:sz w:val="28"/>
          <w:szCs w:val="28"/>
        </w:rPr>
        <w:t>729G73 – Ögonrörels</w:t>
      </w:r>
      <w:r w:rsidR="00412794">
        <w:rPr>
          <w:rFonts w:ascii="Times New Roman" w:eastAsia="Times New Roman" w:hAnsi="Times New Roman" w:cs="Times New Roman"/>
          <w:sz w:val="28"/>
          <w:szCs w:val="28"/>
        </w:rPr>
        <w:t>e</w:t>
      </w:r>
      <w:r>
        <w:rPr>
          <w:rFonts w:ascii="Times New Roman" w:eastAsia="Times New Roman" w:hAnsi="Times New Roman" w:cs="Times New Roman"/>
          <w:sz w:val="28"/>
          <w:szCs w:val="28"/>
        </w:rPr>
        <w:t>mätningar</w:t>
      </w:r>
      <w:r w:rsidR="00E569FC">
        <w:rPr>
          <w:rFonts w:ascii="Times New Roman" w:eastAsia="Times New Roman" w:hAnsi="Times New Roman" w:cs="Times New Roman"/>
          <w:sz w:val="28"/>
          <w:szCs w:val="28"/>
        </w:rPr>
        <w:t>, HT-16</w:t>
      </w:r>
    </w:p>
    <w:p w:rsidR="009B6AE4" w:rsidRPr="00DC5096" w:rsidRDefault="00E569FC" w:rsidP="009B6AE4">
      <w:pPr>
        <w:spacing w:after="120"/>
        <w:rPr>
          <w:rFonts w:ascii="Times New Roman" w:eastAsia="Garamond" w:hAnsi="Times New Roman" w:cs="Times New Roman"/>
          <w:i/>
        </w:rPr>
      </w:pPr>
      <w:r>
        <w:rPr>
          <w:rFonts w:ascii="Times New Roman" w:eastAsia="Times New Roman" w:hAnsi="Times New Roman" w:cs="Times New Roman"/>
          <w:b/>
          <w:i/>
          <w:sz w:val="20"/>
          <w:szCs w:val="20"/>
        </w:rPr>
        <w:br/>
      </w:r>
      <w:r w:rsidR="009B6AE4" w:rsidRPr="00C90515">
        <w:rPr>
          <w:rFonts w:ascii="Times New Roman" w:eastAsia="Garamond" w:hAnsi="Times New Roman" w:cs="Times New Roman"/>
          <w:b/>
        </w:rPr>
        <w:t xml:space="preserve">Närvarande: </w:t>
      </w:r>
      <w:r w:rsidR="00DC5096">
        <w:rPr>
          <w:rFonts w:ascii="Times New Roman" w:eastAsia="Garamond" w:hAnsi="Times New Roman" w:cs="Times New Roman"/>
          <w:i/>
        </w:rPr>
        <w:t>Linnea Björk Timm, Clara Budgifvars, Ellinor Ihs Håkansson, Johanna Ledin</w:t>
      </w:r>
    </w:p>
    <w:p w:rsidR="009B6AE4" w:rsidRDefault="009B6AE4" w:rsidP="00E569FC">
      <w:pPr>
        <w:spacing w:after="120"/>
        <w:rPr>
          <w:rFonts w:ascii="Times New Roman" w:eastAsia="Garamond" w:hAnsi="Times New Roman" w:cs="Times New Roman"/>
          <w:i/>
        </w:rPr>
      </w:pPr>
      <w:r w:rsidRPr="00C90515">
        <w:rPr>
          <w:rFonts w:ascii="Times New Roman" w:eastAsia="Garamond" w:hAnsi="Times New Roman" w:cs="Times New Roman"/>
          <w:b/>
        </w:rPr>
        <w:t>Tid och plats:</w:t>
      </w:r>
      <w:r w:rsidRPr="00C90515">
        <w:rPr>
          <w:rFonts w:ascii="Times New Roman" w:eastAsia="Garamond" w:hAnsi="Times New Roman" w:cs="Times New Roman"/>
          <w:i/>
        </w:rPr>
        <w:t xml:space="preserve"> </w:t>
      </w:r>
      <w:r w:rsidR="00DC5096">
        <w:rPr>
          <w:rFonts w:ascii="Times New Roman" w:eastAsia="Garamond" w:hAnsi="Times New Roman" w:cs="Times New Roman"/>
          <w:i/>
        </w:rPr>
        <w:t>08.15, K4</w:t>
      </w:r>
    </w:p>
    <w:p w:rsidR="00DC5096" w:rsidRPr="00DC5096" w:rsidRDefault="00DC5096" w:rsidP="00E569FC">
      <w:pPr>
        <w:spacing w:after="120"/>
      </w:pPr>
    </w:p>
    <w:p w:rsidR="00E569FC" w:rsidRDefault="00E569FC" w:rsidP="00E569FC">
      <w:pPr>
        <w:spacing w:after="113"/>
        <w:jc w:val="both"/>
      </w:pPr>
      <w:r>
        <w:rPr>
          <w:rFonts w:ascii="Garamond" w:eastAsia="Garamond" w:hAnsi="Garamond" w:cs="Garamond"/>
          <w:b/>
          <w:smallCaps/>
        </w:rPr>
        <w:t>§ 1 Sammanfattning</w:t>
      </w:r>
    </w:p>
    <w:p w:rsidR="00E569FC" w:rsidRDefault="00CF541A" w:rsidP="00E569FC">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50% (6/12</w:t>
      </w:r>
      <w:r w:rsidR="00E569FC">
        <w:rPr>
          <w:rFonts w:ascii="Garamond" w:eastAsia="Garamond" w:hAnsi="Garamond" w:cs="Garamond"/>
        </w:rPr>
        <w:t>)</w:t>
      </w:r>
    </w:p>
    <w:p w:rsidR="00E569FC" w:rsidRDefault="00CF541A" w:rsidP="00E569FC">
      <w:pPr>
        <w:spacing w:after="113"/>
        <w:jc w:val="both"/>
      </w:pPr>
      <w:r>
        <w:rPr>
          <w:rFonts w:ascii="Garamond" w:eastAsia="Garamond" w:hAnsi="Garamond" w:cs="Garamond"/>
        </w:rPr>
        <w:t>Sammanfattningsbetyg</w:t>
      </w:r>
      <w:r>
        <w:rPr>
          <w:rFonts w:ascii="Garamond" w:eastAsia="Garamond" w:hAnsi="Garamond" w:cs="Garamond"/>
        </w:rPr>
        <w:tab/>
        <w:t xml:space="preserve"> 4</w:t>
      </w:r>
    </w:p>
    <w:p w:rsidR="00E569FC" w:rsidRDefault="00CF541A" w:rsidP="00E569FC">
      <w:pPr>
        <w:spacing w:after="113"/>
        <w:jc w:val="both"/>
      </w:pPr>
      <w:r>
        <w:rPr>
          <w:rFonts w:ascii="Garamond" w:eastAsia="Garamond" w:hAnsi="Garamond" w:cs="Garamond"/>
        </w:rPr>
        <w:t>Timmar per vecka</w:t>
      </w:r>
      <w:r>
        <w:rPr>
          <w:rFonts w:ascii="Garamond" w:eastAsia="Garamond" w:hAnsi="Garamond" w:cs="Garamond"/>
        </w:rPr>
        <w:tab/>
        <w:t>16.7</w:t>
      </w:r>
    </w:p>
    <w:p w:rsidR="00E569FC" w:rsidRDefault="00E569FC" w:rsidP="00E569FC">
      <w:pPr>
        <w:spacing w:after="113"/>
        <w:jc w:val="both"/>
      </w:pPr>
      <w:r>
        <w:rPr>
          <w:rFonts w:ascii="Garamond" w:eastAsia="Garamond" w:hAnsi="Garamond" w:cs="Garamond"/>
        </w:rPr>
        <w:t xml:space="preserve">Kommentarer: </w:t>
      </w:r>
    </w:p>
    <w:p w:rsidR="00E569FC" w:rsidRDefault="00CF541A" w:rsidP="00E569FC">
      <w:pPr>
        <w:spacing w:after="113"/>
        <w:jc w:val="both"/>
      </w:pPr>
      <w:r>
        <w:t>Studenterna tyckte att kursen</w:t>
      </w:r>
      <w:r w:rsidR="00E569FC">
        <w:t xml:space="preserve"> genomförts enligt kursplanen och att kursen innehåll och dess arbetsformer har bidragit till uppnåendet av kursens mål. Även att examinationsmomenten har varit relevanta för kursens mål.</w:t>
      </w:r>
    </w:p>
    <w:p w:rsidR="00E569FC" w:rsidRDefault="00E569FC" w:rsidP="00E569FC">
      <w:pPr>
        <w:spacing w:after="113"/>
        <w:jc w:val="both"/>
      </w:pPr>
    </w:p>
    <w:p w:rsidR="00E569FC" w:rsidRPr="00A37525" w:rsidRDefault="00E569FC" w:rsidP="00E569FC">
      <w:pPr>
        <w:spacing w:after="113"/>
        <w:jc w:val="both"/>
      </w:pPr>
      <w:r>
        <w:rPr>
          <w:rFonts w:ascii="Garamond" w:eastAsia="Garamond" w:hAnsi="Garamond" w:cs="Garamond"/>
          <w:b/>
        </w:rPr>
        <w:t>§ 2 Litteraturen</w:t>
      </w:r>
    </w:p>
    <w:p w:rsidR="00E569FC" w:rsidRDefault="00CF541A" w:rsidP="00E569FC">
      <w:pPr>
        <w:spacing w:after="113"/>
        <w:jc w:val="both"/>
      </w:pPr>
      <w:r>
        <w:t xml:space="preserve">Studenterna tyckte att kurslitteraturen </w:t>
      </w:r>
      <w:r>
        <w:rPr>
          <w:i/>
        </w:rPr>
        <w:t xml:space="preserve">Eye Tracking Methodology, Eye Movements and Vision, Eye Tracking </w:t>
      </w:r>
      <w:r>
        <w:t xml:space="preserve">och </w:t>
      </w:r>
      <w:r>
        <w:rPr>
          <w:i/>
        </w:rPr>
        <w:t xml:space="preserve">User Experience </w:t>
      </w:r>
      <w:r>
        <w:t xml:space="preserve">har varit användbara med tanke på kursens mål likaså artiklarna. Några använde sig av andra källor än de som fanns på kursens litteratursida vilket bestått av bland annat litteratur från litteratursökningen till projektet. </w:t>
      </w:r>
    </w:p>
    <w:p w:rsidR="009444FA" w:rsidRPr="00CF541A" w:rsidRDefault="009444FA" w:rsidP="00E569FC">
      <w:pPr>
        <w:spacing w:after="113"/>
        <w:jc w:val="both"/>
      </w:pPr>
    </w:p>
    <w:p w:rsidR="00E569FC" w:rsidRDefault="00E569FC" w:rsidP="00E569FC">
      <w:pPr>
        <w:spacing w:after="113"/>
        <w:jc w:val="both"/>
      </w:pPr>
      <w:r>
        <w:rPr>
          <w:rFonts w:ascii="Garamond" w:eastAsia="Garamond" w:hAnsi="Garamond" w:cs="Garamond"/>
          <w:b/>
        </w:rPr>
        <w:t>§ 3 Föreläsningar</w:t>
      </w:r>
    </w:p>
    <w:p w:rsidR="00E569FC" w:rsidRDefault="00045B25" w:rsidP="00E569FC">
      <w:pPr>
        <w:spacing w:after="113"/>
        <w:jc w:val="both"/>
      </w:pPr>
      <w:r>
        <w:t xml:space="preserve"> Studenterna tyckte</w:t>
      </w:r>
      <w:r w:rsidR="00CF541A">
        <w:t xml:space="preserve"> att </w:t>
      </w:r>
      <w:r w:rsidR="009444FA">
        <w:t>föreläsningarna med Linnea var givande och de flesta tyckte även</w:t>
      </w:r>
      <w:r w:rsidR="00CF541A">
        <w:t xml:space="preserve"> </w:t>
      </w:r>
      <w:r>
        <w:t>att</w:t>
      </w:r>
      <w:r w:rsidR="00CF541A">
        <w:t xml:space="preserve"> online-</w:t>
      </w:r>
      <w:r w:rsidR="009444FA">
        <w:t>föreläsningarna som fick göras i egen takt var givande</w:t>
      </w:r>
      <w:r>
        <w:t xml:space="preserve">. </w:t>
      </w:r>
      <w:r w:rsidR="009444FA">
        <w:t xml:space="preserve">Antalet föreläsningar var tillräckligt. Lite kommentarer som gavs var att Linnea ibland pratade lite snabbt och att det hade varit lättare att förstå om det hade gått långsammare. Någon tyckte det var bra att man kunde gå tillbaka och lyssna om. Frågor som kom upp kunde man få besvarade under seminarierna. </w:t>
      </w:r>
    </w:p>
    <w:p w:rsidR="00E569FC" w:rsidRDefault="00E569FC" w:rsidP="00E569FC">
      <w:pPr>
        <w:spacing w:after="113"/>
        <w:jc w:val="both"/>
      </w:pPr>
    </w:p>
    <w:p w:rsidR="00E569FC" w:rsidRDefault="00045B25" w:rsidP="00E569FC">
      <w:pPr>
        <w:spacing w:after="113"/>
        <w:jc w:val="both"/>
      </w:pPr>
      <w:r>
        <w:rPr>
          <w:rFonts w:ascii="Garamond" w:eastAsia="Garamond" w:hAnsi="Garamond" w:cs="Garamond"/>
          <w:b/>
        </w:rPr>
        <w:t>§ 4 Seminarier</w:t>
      </w:r>
    </w:p>
    <w:p w:rsidR="00AE3F60" w:rsidRDefault="009444FA" w:rsidP="00E569FC">
      <w:pPr>
        <w:rPr>
          <w:rFonts w:ascii="Garamond" w:eastAsia="Garamond" w:hAnsi="Garamond" w:cs="Garamond"/>
        </w:rPr>
      </w:pPr>
      <w:r>
        <w:rPr>
          <w:rFonts w:eastAsia="Garamond" w:cs="Garamond"/>
        </w:rPr>
        <w:t>Antalet seminarier ansågs tillräckligt och de flesta tyckte även att de var givande med tanke på kursens innehåll. Anledningen till att några inte tyckte det kan ha varit för att det inte var så mycket diskussion, det hade kanske varit bättra att alla hade varit tvungna att ta med frågor eller presentera/ställa frågor om planerna för sina projekt, detta för att få igång en diskussion.</w:t>
      </w:r>
    </w:p>
    <w:p w:rsidR="00045B25" w:rsidRDefault="00045B25" w:rsidP="00E569FC"/>
    <w:p w:rsidR="002032BD" w:rsidRDefault="002032BD" w:rsidP="00E569FC">
      <w:pPr>
        <w:spacing w:after="113"/>
        <w:jc w:val="both"/>
        <w:rPr>
          <w:rFonts w:ascii="Garamond" w:eastAsia="Garamond" w:hAnsi="Garamond" w:cs="Garamond"/>
          <w:b/>
        </w:rPr>
      </w:pPr>
    </w:p>
    <w:p w:rsidR="00E569FC" w:rsidRDefault="009444FA" w:rsidP="00E569FC">
      <w:pPr>
        <w:spacing w:after="113"/>
        <w:jc w:val="both"/>
      </w:pPr>
      <w:r>
        <w:rPr>
          <w:rFonts w:ascii="Garamond" w:eastAsia="Garamond" w:hAnsi="Garamond" w:cs="Garamond"/>
          <w:b/>
        </w:rPr>
        <w:t>§5 Laborationer</w:t>
      </w:r>
    </w:p>
    <w:p w:rsidR="00E569FC" w:rsidRDefault="009444FA" w:rsidP="00E569FC">
      <w:pPr>
        <w:spacing w:after="113"/>
        <w:jc w:val="both"/>
        <w:rPr>
          <w:rFonts w:eastAsia="Garamond" w:cs="Garamond"/>
        </w:rPr>
      </w:pPr>
      <w:r>
        <w:rPr>
          <w:rFonts w:eastAsia="Garamond" w:cs="Garamond"/>
        </w:rPr>
        <w:t>Samtliga tyckte att laborationerna var givande med tanke på kursens innehåll och de flesta ansåg att instruktionerna</w:t>
      </w:r>
      <w:r w:rsidR="00DC5096">
        <w:rPr>
          <w:rFonts w:eastAsia="Garamond" w:cs="Garamond"/>
        </w:rPr>
        <w:t xml:space="preserve"> var tillräckligt tydliga</w:t>
      </w:r>
      <w:r w:rsidR="00B8549D">
        <w:rPr>
          <w:rFonts w:eastAsia="Garamond" w:cs="Garamond"/>
        </w:rPr>
        <w:t xml:space="preserve">. Någon tyckte att det var lite svårt </w:t>
      </w:r>
      <w:r w:rsidR="00B8549D">
        <w:rPr>
          <w:rFonts w:eastAsia="Garamond" w:cs="Garamond"/>
        </w:rPr>
        <w:lastRenderedPageBreak/>
        <w:t>att förstå finesser med utrustningen och någon tyckte att det behövde förtydligas att det behövdes testpersoner för ena labben.</w:t>
      </w:r>
    </w:p>
    <w:p w:rsidR="00026672" w:rsidRDefault="00026672" w:rsidP="00E569FC">
      <w:pPr>
        <w:spacing w:after="113"/>
        <w:jc w:val="both"/>
        <w:rPr>
          <w:rFonts w:eastAsia="Garamond" w:cs="Garamond"/>
        </w:rPr>
      </w:pPr>
    </w:p>
    <w:p w:rsidR="00026672" w:rsidRDefault="00DC5096" w:rsidP="00E569FC">
      <w:pPr>
        <w:spacing w:after="113"/>
        <w:jc w:val="both"/>
        <w:rPr>
          <w:rFonts w:eastAsia="Garamond" w:cs="Garamond"/>
        </w:rPr>
      </w:pPr>
      <w:r>
        <w:rPr>
          <w:rFonts w:eastAsia="Garamond" w:cs="Garamond"/>
        </w:rPr>
        <w:t xml:space="preserve">Kommentar Linnea: </w:t>
      </w:r>
      <w:r w:rsidR="00026672">
        <w:rPr>
          <w:rFonts w:eastAsia="Garamond" w:cs="Garamond"/>
        </w:rPr>
        <w:t xml:space="preserve">Nästa gång delar vi gruppen på tre istället för </w:t>
      </w:r>
      <w:r>
        <w:rPr>
          <w:rFonts w:eastAsia="Garamond" w:cs="Garamond"/>
        </w:rPr>
        <w:t xml:space="preserve">på </w:t>
      </w:r>
      <w:r w:rsidR="00026672">
        <w:rPr>
          <w:rFonts w:eastAsia="Garamond" w:cs="Garamond"/>
        </w:rPr>
        <w:t>två</w:t>
      </w:r>
      <w:r>
        <w:rPr>
          <w:rFonts w:eastAsia="Garamond" w:cs="Garamond"/>
        </w:rPr>
        <w:t xml:space="preserve"> för att det ska bli mindre grupper.</w:t>
      </w:r>
    </w:p>
    <w:p w:rsidR="00B8549D" w:rsidRDefault="00B8549D" w:rsidP="00E569FC">
      <w:pPr>
        <w:spacing w:after="113"/>
        <w:jc w:val="both"/>
        <w:rPr>
          <w:rFonts w:ascii="Garamond" w:eastAsia="Garamond" w:hAnsi="Garamond" w:cs="Garamond"/>
        </w:rPr>
      </w:pPr>
    </w:p>
    <w:p w:rsidR="004A4230" w:rsidRDefault="00B8549D" w:rsidP="004A4230">
      <w:pPr>
        <w:spacing w:after="113"/>
        <w:jc w:val="both"/>
        <w:rPr>
          <w:rFonts w:ascii="Garamond" w:eastAsia="Garamond" w:hAnsi="Garamond" w:cs="Garamond"/>
          <w:b/>
        </w:rPr>
      </w:pPr>
      <w:r>
        <w:rPr>
          <w:rFonts w:ascii="Garamond" w:eastAsia="Garamond" w:hAnsi="Garamond" w:cs="Garamond"/>
          <w:b/>
        </w:rPr>
        <w:t>§6 Projekt</w:t>
      </w:r>
    </w:p>
    <w:p w:rsidR="004A4230" w:rsidRDefault="00B8549D" w:rsidP="00E569FC">
      <w:pPr>
        <w:spacing w:after="113"/>
        <w:jc w:val="both"/>
        <w:rPr>
          <w:rFonts w:eastAsia="Garamond" w:cs="Garamond"/>
        </w:rPr>
      </w:pPr>
      <w:r>
        <w:rPr>
          <w:rFonts w:eastAsia="Garamond" w:cs="Garamond"/>
        </w:rPr>
        <w:t>Samtliga ansåg att projektet var ett bra sätt att redovisa de kunskaper som inhämtats under kursens gång. En kommentar var att det var roligt att välja helt själv.</w:t>
      </w:r>
    </w:p>
    <w:p w:rsidR="00DC5096" w:rsidRPr="00A61D4A" w:rsidRDefault="00DC5096" w:rsidP="00E569FC">
      <w:pPr>
        <w:spacing w:after="113"/>
        <w:jc w:val="both"/>
        <w:rPr>
          <w:rFonts w:ascii="Garamond" w:eastAsia="Garamond" w:hAnsi="Garamond" w:cs="Garamond"/>
        </w:rPr>
      </w:pPr>
    </w:p>
    <w:p w:rsidR="00E569FC" w:rsidRDefault="004A4230" w:rsidP="00E569FC">
      <w:pPr>
        <w:spacing w:after="113"/>
        <w:jc w:val="both"/>
      </w:pPr>
      <w:r>
        <w:rPr>
          <w:rFonts w:ascii="Garamond" w:eastAsia="Garamond" w:hAnsi="Garamond" w:cs="Garamond"/>
          <w:b/>
        </w:rPr>
        <w:t>§7 Övrigt</w:t>
      </w:r>
    </w:p>
    <w:p w:rsidR="00D63598" w:rsidRPr="002032BD" w:rsidRDefault="00B8549D" w:rsidP="009B6AE4">
      <w:pPr>
        <w:jc w:val="both"/>
        <w:rPr>
          <w:rFonts w:eastAsia="Garamond" w:cs="Garamond"/>
        </w:rPr>
      </w:pPr>
      <w:r>
        <w:rPr>
          <w:rFonts w:eastAsia="Garamond" w:cs="Garamond"/>
        </w:rPr>
        <w:t xml:space="preserve">Samtliga tyckte att informationen </w:t>
      </w:r>
      <w:r w:rsidR="00D63598" w:rsidRPr="002032BD">
        <w:rPr>
          <w:rFonts w:eastAsia="Garamond" w:cs="Garamond"/>
        </w:rPr>
        <w:t xml:space="preserve">gått fram bra och att arbetsbelastningen har varit jämnt fördelad. </w:t>
      </w:r>
      <w:r>
        <w:rPr>
          <w:rFonts w:eastAsia="Garamond" w:cs="Garamond"/>
        </w:rPr>
        <w:t>Det fanns dock delade meningar om huruvida arbetsbelastningen var jämnt fördelad. Detta kan ha berott på att datainsamlingen var mer intensiv än resterande delar.</w:t>
      </w:r>
    </w:p>
    <w:p w:rsidR="00E569FC" w:rsidRDefault="00D63598" w:rsidP="00E569FC">
      <w:pPr>
        <w:rPr>
          <w:rFonts w:ascii="Garamond" w:eastAsia="Garamond" w:hAnsi="Garamond" w:cs="Garamond"/>
        </w:rPr>
      </w:pPr>
      <w:r>
        <w:rPr>
          <w:rFonts w:ascii="Garamond" w:eastAsia="Garamond" w:hAnsi="Garamond" w:cs="Garamond"/>
        </w:rPr>
        <w:t xml:space="preserve"> </w:t>
      </w:r>
    </w:p>
    <w:p w:rsidR="00E569FC" w:rsidRPr="002032BD" w:rsidRDefault="00E569FC" w:rsidP="009B6AE4">
      <w:pPr>
        <w:jc w:val="both"/>
        <w:rPr>
          <w:rFonts w:eastAsia="Garamond" w:cs="Garamond"/>
        </w:rPr>
      </w:pPr>
      <w:r w:rsidRPr="002032BD">
        <w:rPr>
          <w:rFonts w:eastAsia="Garamond" w:cs="Garamond"/>
        </w:rPr>
        <w:t>Det bästa me</w:t>
      </w:r>
      <w:r w:rsidR="00B8549D">
        <w:rPr>
          <w:rFonts w:eastAsia="Garamond" w:cs="Garamond"/>
        </w:rPr>
        <w:t xml:space="preserve">d kursen: Linnea är fantastisk och pedagogisk, ögonrörelsemätningar blev mer intressant efter kursens gång. Kursen har gett mig en bra grundläggande förståelse för hur och när ögonrörelsemätningar kan användas. </w:t>
      </w:r>
    </w:p>
    <w:p w:rsidR="00E569FC" w:rsidRDefault="00E569FC" w:rsidP="009B6AE4">
      <w:pPr>
        <w:jc w:val="both"/>
        <w:rPr>
          <w:rFonts w:ascii="Garamond" w:eastAsia="Garamond" w:hAnsi="Garamond" w:cs="Garamond"/>
        </w:rPr>
      </w:pPr>
    </w:p>
    <w:p w:rsidR="00E569FC" w:rsidRPr="002032BD" w:rsidRDefault="00E569FC" w:rsidP="009B6AE4">
      <w:pPr>
        <w:jc w:val="both"/>
        <w:rPr>
          <w:rFonts w:eastAsia="Garamond" w:cs="Times New Roman"/>
        </w:rPr>
      </w:pPr>
      <w:r w:rsidRPr="002032BD">
        <w:rPr>
          <w:rFonts w:eastAsia="Garamond" w:cs="Times New Roman"/>
        </w:rPr>
        <w:t xml:space="preserve">Förbättringsförslag: </w:t>
      </w:r>
      <w:r w:rsidR="00B8549D">
        <w:rPr>
          <w:rFonts w:eastAsia="Garamond" w:cs="Times New Roman"/>
        </w:rPr>
        <w:t>Lisam var inte optimalt. Seminarierna kändes inte jättegivande, kanske skulle vara bättre att strukturera upp på ett annat sätt. Nu kändes det som att de flesta bara satt själva och försökte komma på vad de skulle göra.</w:t>
      </w:r>
    </w:p>
    <w:p w:rsidR="00E569FC" w:rsidRDefault="00E569FC" w:rsidP="00E569FC">
      <w:pPr>
        <w:rPr>
          <w:rFonts w:ascii="Garamond" w:eastAsia="Garamond" w:hAnsi="Garamond" w:cs="Garamond"/>
        </w:rPr>
      </w:pPr>
    </w:p>
    <w:p w:rsidR="00C36EE2" w:rsidRDefault="00C36EE2" w:rsidP="00E569FC"/>
    <w:p w:rsidR="00E569FC" w:rsidRDefault="00E569FC" w:rsidP="00E569FC"/>
    <w:p w:rsidR="00E569FC" w:rsidRDefault="00F70A3C" w:rsidP="00E569FC">
      <w:pPr>
        <w:spacing w:after="240"/>
        <w:jc w:val="both"/>
      </w:pPr>
      <w:r>
        <w:rPr>
          <w:noProof/>
        </w:rPr>
        <w:drawing>
          <wp:anchor distT="0" distB="0" distL="114300" distR="114300" simplePos="0" relativeHeight="251658240" behindDoc="1" locked="0" layoutInCell="1" allowOverlap="1" wp14:anchorId="42B8ECE8" wp14:editId="4B6565A9">
            <wp:simplePos x="0" y="0"/>
            <wp:positionH relativeFrom="column">
              <wp:posOffset>4085554</wp:posOffset>
            </wp:positionH>
            <wp:positionV relativeFrom="paragraph">
              <wp:posOffset>42796</wp:posOffset>
            </wp:positionV>
            <wp:extent cx="1730375" cy="1718310"/>
            <wp:effectExtent l="0" t="0" r="3175" b="0"/>
            <wp:wrapNone/>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730375" cy="1718310"/>
                    </a:xfrm>
                    <a:prstGeom prst="rect">
                      <a:avLst/>
                    </a:prstGeom>
                    <a:ln/>
                  </pic:spPr>
                </pic:pic>
              </a:graphicData>
            </a:graphic>
            <wp14:sizeRelH relativeFrom="page">
              <wp14:pctWidth>0</wp14:pctWidth>
            </wp14:sizeRelH>
            <wp14:sizeRelV relativeFrom="page">
              <wp14:pctHeight>0</wp14:pctHeight>
            </wp14:sizeRelV>
          </wp:anchor>
        </w:drawing>
      </w:r>
    </w:p>
    <w:p w:rsidR="00F70A3C" w:rsidRPr="009B6AE4" w:rsidRDefault="00E569FC" w:rsidP="00F70A3C">
      <w:pPr>
        <w:jc w:val="both"/>
        <w:rPr>
          <w:rFonts w:eastAsia="Garamond" w:cs="Garamond"/>
        </w:rPr>
      </w:pPr>
      <w:r w:rsidRPr="009B6AE4">
        <w:rPr>
          <w:rFonts w:eastAsia="Garamond" w:cs="Garamond"/>
        </w:rPr>
        <w:t xml:space="preserve">Skriven av </w:t>
      </w:r>
      <w:r w:rsidRPr="009B6AE4">
        <w:rPr>
          <w:rFonts w:eastAsia="Garamond" w:cs="Garamond"/>
          <w:i/>
        </w:rPr>
        <w:t>Clara Budgifvars</w:t>
      </w:r>
    </w:p>
    <w:p w:rsidR="00E569FC" w:rsidRPr="009B6AE4" w:rsidRDefault="00E569FC" w:rsidP="00F70A3C">
      <w:pPr>
        <w:jc w:val="both"/>
        <w:rPr>
          <w:rFonts w:eastAsia="Garamond" w:cs="Garamond"/>
        </w:rPr>
      </w:pPr>
      <w:r w:rsidRPr="009B6AE4">
        <w:rPr>
          <w:rFonts w:eastAsia="Garamond" w:cs="Garamond"/>
        </w:rPr>
        <w:t>Kursutvärdering</w:t>
      </w:r>
      <w:r w:rsidR="00DC5096">
        <w:rPr>
          <w:rFonts w:eastAsia="Garamond" w:cs="Garamond"/>
        </w:rPr>
        <w:t>sansvarig på KogVet-sektionen 26/04</w:t>
      </w:r>
      <w:r w:rsidRPr="009B6AE4">
        <w:rPr>
          <w:rFonts w:eastAsia="Garamond" w:cs="Garamond"/>
        </w:rPr>
        <w:t>-2017</w:t>
      </w:r>
    </w:p>
    <w:p w:rsidR="00F70A3C" w:rsidRPr="009B6AE4" w:rsidRDefault="00F70A3C" w:rsidP="00F70A3C">
      <w:pPr>
        <w:jc w:val="both"/>
        <w:rPr>
          <w:rFonts w:eastAsia="Garamond" w:cs="Garamond"/>
        </w:rPr>
      </w:pPr>
    </w:p>
    <w:p w:rsidR="00F70A3C" w:rsidRPr="009B6AE4" w:rsidRDefault="00F70A3C" w:rsidP="00F70A3C">
      <w:pPr>
        <w:jc w:val="both"/>
        <w:rPr>
          <w:rFonts w:eastAsia="Garamond" w:cs="Garamond"/>
        </w:rPr>
      </w:pPr>
      <w:r w:rsidRPr="009B6AE4">
        <w:rPr>
          <w:rFonts w:eastAsia="Garamond" w:cs="Garamond"/>
        </w:rPr>
        <w:t xml:space="preserve">Redigerad av </w:t>
      </w:r>
      <w:r w:rsidRPr="009B6AE4">
        <w:rPr>
          <w:rFonts w:eastAsia="Garamond" w:cs="Garamond"/>
          <w:i/>
        </w:rPr>
        <w:t>Sofia Rönnberg</w:t>
      </w:r>
    </w:p>
    <w:p w:rsidR="00F70A3C" w:rsidRPr="009B6AE4" w:rsidRDefault="00F70A3C" w:rsidP="00F70A3C">
      <w:pPr>
        <w:jc w:val="both"/>
      </w:pPr>
      <w:r w:rsidRPr="009B6AE4">
        <w:rPr>
          <w:rFonts w:eastAsia="Garamond" w:cs="Garamond"/>
        </w:rPr>
        <w:t>Utbildningsbevakare på KogVet-sektionen xx/xx-2017</w:t>
      </w:r>
    </w:p>
    <w:p w:rsidR="00E569FC" w:rsidRDefault="00E569FC" w:rsidP="00E569FC"/>
    <w:p w:rsidR="00E569FC" w:rsidRDefault="00E569FC" w:rsidP="00E569FC"/>
    <w:p w:rsidR="00E569FC" w:rsidRDefault="00E569FC" w:rsidP="00E569FC"/>
    <w:p w:rsidR="00E569FC" w:rsidRDefault="00E569FC" w:rsidP="00E569FC"/>
    <w:p w:rsidR="00475847" w:rsidRDefault="004D5D2A">
      <w:bookmarkStart w:id="0" w:name="_GoBack"/>
      <w:bookmarkEnd w:id="0"/>
    </w:p>
    <w:sectPr w:rsidR="00475847">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2A" w:rsidRDefault="004D5D2A" w:rsidP="00E569FC">
      <w:r>
        <w:separator/>
      </w:r>
    </w:p>
  </w:endnote>
  <w:endnote w:type="continuationSeparator" w:id="0">
    <w:p w:rsidR="004D5D2A" w:rsidRDefault="004D5D2A" w:rsidP="00E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2A" w:rsidRDefault="004D5D2A" w:rsidP="00E569FC">
      <w:r>
        <w:separator/>
      </w:r>
    </w:p>
  </w:footnote>
  <w:footnote w:type="continuationSeparator" w:id="0">
    <w:p w:rsidR="004D5D2A" w:rsidRDefault="004D5D2A" w:rsidP="00E5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C"/>
    <w:rsid w:val="00026672"/>
    <w:rsid w:val="00045B25"/>
    <w:rsid w:val="001D4247"/>
    <w:rsid w:val="002032BD"/>
    <w:rsid w:val="00412794"/>
    <w:rsid w:val="0049557F"/>
    <w:rsid w:val="004A4230"/>
    <w:rsid w:val="004B1611"/>
    <w:rsid w:val="004B7AEB"/>
    <w:rsid w:val="004D5D2A"/>
    <w:rsid w:val="005105E4"/>
    <w:rsid w:val="00516BD7"/>
    <w:rsid w:val="00646A0C"/>
    <w:rsid w:val="006F7AA4"/>
    <w:rsid w:val="0075203D"/>
    <w:rsid w:val="009444FA"/>
    <w:rsid w:val="009B6AE4"/>
    <w:rsid w:val="00AE3F60"/>
    <w:rsid w:val="00B22A0E"/>
    <w:rsid w:val="00B8549D"/>
    <w:rsid w:val="00C27148"/>
    <w:rsid w:val="00C36EE2"/>
    <w:rsid w:val="00CF541A"/>
    <w:rsid w:val="00D63598"/>
    <w:rsid w:val="00DA369F"/>
    <w:rsid w:val="00DC5096"/>
    <w:rsid w:val="00E569FC"/>
    <w:rsid w:val="00EF4044"/>
    <w:rsid w:val="00F52EBF"/>
    <w:rsid w:val="00F70A3C"/>
    <w:rsid w:val="00FD0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E947"/>
  <w15:chartTrackingRefBased/>
  <w15:docId w15:val="{DFC2B6DA-0E66-4C95-BAC7-F14C3D34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569FC"/>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69FC"/>
    <w:pPr>
      <w:tabs>
        <w:tab w:val="center" w:pos="4536"/>
        <w:tab w:val="right" w:pos="9072"/>
      </w:tabs>
    </w:pPr>
    <w:rPr>
      <w:rFonts w:asciiTheme="minorHAnsi" w:eastAsiaTheme="minorHAnsi" w:hAnsiTheme="minorHAnsi" w:cstheme="minorBidi"/>
      <w:color w:val="auto"/>
      <w:szCs w:val="22"/>
      <w:lang w:eastAsia="en-US"/>
    </w:rPr>
  </w:style>
  <w:style w:type="character" w:customStyle="1" w:styleId="SidhuvudChar">
    <w:name w:val="Sidhuvud Char"/>
    <w:basedOn w:val="Standardstycketeckensnitt"/>
    <w:link w:val="Sidhuvud"/>
    <w:uiPriority w:val="99"/>
    <w:rsid w:val="00E569FC"/>
    <w:rPr>
      <w:sz w:val="24"/>
    </w:rPr>
  </w:style>
  <w:style w:type="paragraph" w:styleId="Sidfot">
    <w:name w:val="footer"/>
    <w:basedOn w:val="Normal"/>
    <w:link w:val="SidfotChar"/>
    <w:uiPriority w:val="99"/>
    <w:unhideWhenUsed/>
    <w:rsid w:val="00E569FC"/>
    <w:pPr>
      <w:tabs>
        <w:tab w:val="center" w:pos="4536"/>
        <w:tab w:val="right" w:pos="9072"/>
      </w:tabs>
    </w:pPr>
    <w:rPr>
      <w:rFonts w:asciiTheme="minorHAnsi" w:eastAsiaTheme="minorHAnsi" w:hAnsiTheme="minorHAnsi" w:cstheme="minorBidi"/>
      <w:color w:val="auto"/>
      <w:szCs w:val="22"/>
      <w:lang w:eastAsia="en-US"/>
    </w:rPr>
  </w:style>
  <w:style w:type="character" w:customStyle="1" w:styleId="SidfotChar">
    <w:name w:val="Sidfot Char"/>
    <w:basedOn w:val="Standardstycketeckensnitt"/>
    <w:link w:val="Sidfot"/>
    <w:uiPriority w:val="99"/>
    <w:rsid w:val="00E569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523</Words>
  <Characters>2773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Clara Budgifvars</cp:lastModifiedBy>
  <cp:revision>7</cp:revision>
  <dcterms:created xsi:type="dcterms:W3CDTF">2017-04-18T14:18:00Z</dcterms:created>
  <dcterms:modified xsi:type="dcterms:W3CDTF">2017-04-26T10:46:00Z</dcterms:modified>
</cp:coreProperties>
</file>